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270" w:rsidRPr="00467E88" w:rsidRDefault="00D87270" w:rsidP="008F76E5">
      <w:pPr>
        <w:rPr>
          <w:rFonts w:ascii="Arial" w:hAnsi="Arial" w:cs="Arial"/>
          <w:b/>
        </w:rPr>
      </w:pPr>
      <w:r w:rsidRPr="00467E88">
        <w:rPr>
          <w:rFonts w:ascii="Arial" w:hAnsi="Arial" w:cs="Arial"/>
          <w:b/>
        </w:rPr>
        <w:t>Nauczanie problemowe</w:t>
      </w:r>
    </w:p>
    <w:p w:rsidR="00D87270" w:rsidRPr="00467E88" w:rsidRDefault="00D87270" w:rsidP="008F76E5">
      <w:pPr>
        <w:shd w:val="clear" w:color="auto" w:fill="FFFFFF"/>
        <w:jc w:val="both"/>
        <w:rPr>
          <w:rFonts w:ascii="Arial" w:eastAsia="Times New Roman" w:hAnsi="Arial" w:cs="Arial"/>
          <w:color w:val="222222"/>
          <w:lang w:eastAsia="pl-PL"/>
        </w:rPr>
      </w:pPr>
      <w:r w:rsidRPr="00467E88">
        <w:rPr>
          <w:rFonts w:ascii="Arial" w:eastAsia="Times New Roman" w:hAnsi="Arial" w:cs="Arial"/>
          <w:color w:val="222222"/>
          <w:lang w:eastAsia="pl-PL"/>
        </w:rPr>
        <w:t>Za twórcę </w:t>
      </w:r>
      <w:r w:rsidRPr="00467E88">
        <w:rPr>
          <w:rFonts w:ascii="Arial" w:eastAsia="Times New Roman" w:hAnsi="Arial" w:cs="Arial"/>
          <w:b/>
          <w:bCs/>
          <w:color w:val="222222"/>
          <w:lang w:eastAsia="pl-PL"/>
        </w:rPr>
        <w:t>nauczania problemowego </w:t>
      </w:r>
      <w:r w:rsidRPr="00467E88">
        <w:rPr>
          <w:rFonts w:ascii="Arial" w:eastAsia="Times New Roman" w:hAnsi="Arial" w:cs="Arial"/>
          <w:color w:val="222222"/>
          <w:lang w:eastAsia="pl-PL"/>
        </w:rPr>
        <w:t xml:space="preserve">możemy uznać J. Deweya, niezwykłego amerykańskiego filozofa i pedagoga z pierwszej połowy XX wieku. Dążył on do tego, </w:t>
      </w:r>
      <w:r w:rsidR="00467E88">
        <w:rPr>
          <w:rFonts w:ascii="Arial" w:eastAsia="Times New Roman" w:hAnsi="Arial" w:cs="Arial"/>
          <w:color w:val="222222"/>
          <w:lang w:eastAsia="pl-PL"/>
        </w:rPr>
        <w:br/>
      </w:r>
      <w:r w:rsidRPr="00467E88">
        <w:rPr>
          <w:rFonts w:ascii="Arial" w:eastAsia="Times New Roman" w:hAnsi="Arial" w:cs="Arial"/>
          <w:color w:val="222222"/>
          <w:lang w:eastAsia="pl-PL"/>
        </w:rPr>
        <w:t>by proces kształcenia nie polegał głównie na narzucaniu uczniom zewnętrznych schematów myślenia i działania, lecz by szkolna „wiedza” nawiązywała jak najczęściej bezpośrednio do doświadczenia ucznia.</w:t>
      </w:r>
    </w:p>
    <w:p w:rsidR="00D87270" w:rsidRPr="00467E88" w:rsidRDefault="00D87270" w:rsidP="008F76E5">
      <w:pPr>
        <w:shd w:val="clear" w:color="auto" w:fill="FFFFFF"/>
        <w:jc w:val="both"/>
        <w:rPr>
          <w:rFonts w:ascii="Arial" w:eastAsia="Times New Roman" w:hAnsi="Arial" w:cs="Arial"/>
          <w:color w:val="222222"/>
          <w:lang w:eastAsia="pl-PL"/>
        </w:rPr>
      </w:pPr>
      <w:r w:rsidRPr="00467E88">
        <w:rPr>
          <w:rFonts w:ascii="Arial" w:eastAsia="Times New Roman" w:hAnsi="Arial" w:cs="Arial"/>
          <w:b/>
          <w:bCs/>
          <w:color w:val="222222"/>
          <w:lang w:eastAsia="pl-PL"/>
        </w:rPr>
        <w:t>Nauczanie problemowe</w:t>
      </w:r>
      <w:r w:rsidRPr="00467E88">
        <w:rPr>
          <w:rFonts w:ascii="Arial" w:eastAsia="Times New Roman" w:hAnsi="Arial" w:cs="Arial"/>
          <w:color w:val="222222"/>
          <w:lang w:eastAsia="pl-PL"/>
        </w:rPr>
        <w:t xml:space="preserve">, w skrócie PBL (Problem Based Learning) stawia ucznia w centrum procesu uczenia </w:t>
      </w:r>
      <w:r w:rsidR="00467E88">
        <w:rPr>
          <w:rFonts w:ascii="Arial" w:eastAsia="Times New Roman" w:hAnsi="Arial" w:cs="Arial"/>
          <w:color w:val="222222"/>
          <w:lang w:eastAsia="pl-PL"/>
        </w:rPr>
        <w:t xml:space="preserve">się. </w:t>
      </w:r>
    </w:p>
    <w:p w:rsidR="003B2B1A" w:rsidRPr="00467E88" w:rsidRDefault="003B2B1A" w:rsidP="008F76E5">
      <w:pPr>
        <w:pStyle w:val="Akapitzlist"/>
        <w:numPr>
          <w:ilvl w:val="0"/>
          <w:numId w:val="1"/>
        </w:numPr>
        <w:shd w:val="clear" w:color="auto" w:fill="FFFFFF"/>
        <w:rPr>
          <w:rFonts w:ascii="Arial" w:eastAsia="Times New Roman" w:hAnsi="Arial" w:cs="Arial"/>
          <w:color w:val="222222"/>
          <w:lang w:eastAsia="pl-PL"/>
        </w:rPr>
      </w:pPr>
      <w:r w:rsidRPr="00467E88">
        <w:rPr>
          <w:rFonts w:ascii="Arial" w:eastAsia="Times New Roman" w:hAnsi="Arial" w:cs="Arial"/>
          <w:color w:val="222222"/>
          <w:lang w:eastAsia="pl-PL"/>
        </w:rPr>
        <w:t>powinno skłaniać ucznia do SAMODZIELNEGO poszukiwania rozwiązań</w:t>
      </w:r>
    </w:p>
    <w:p w:rsidR="003B2B1A" w:rsidRPr="00467E88" w:rsidRDefault="003B2B1A" w:rsidP="008F76E5">
      <w:pPr>
        <w:pStyle w:val="Akapitzlist"/>
        <w:numPr>
          <w:ilvl w:val="0"/>
          <w:numId w:val="1"/>
        </w:numPr>
        <w:shd w:val="clear" w:color="auto" w:fill="FFFFFF"/>
        <w:rPr>
          <w:rFonts w:ascii="Arial" w:eastAsia="Times New Roman" w:hAnsi="Arial" w:cs="Arial"/>
          <w:color w:val="222222"/>
          <w:lang w:eastAsia="pl-PL"/>
        </w:rPr>
      </w:pPr>
      <w:r w:rsidRPr="00467E88">
        <w:rPr>
          <w:rFonts w:ascii="Arial" w:eastAsia="Times New Roman" w:hAnsi="Arial" w:cs="Arial"/>
          <w:color w:val="222222"/>
          <w:lang w:eastAsia="pl-PL"/>
        </w:rPr>
        <w:t>metoda własnych doświadczeń, które są przydatne do rozwiązania danego problemu</w:t>
      </w:r>
    </w:p>
    <w:p w:rsidR="003B2B1A" w:rsidRPr="00467E88" w:rsidRDefault="003B2B1A" w:rsidP="008F76E5">
      <w:pPr>
        <w:pStyle w:val="Akapitzlist"/>
        <w:numPr>
          <w:ilvl w:val="0"/>
          <w:numId w:val="1"/>
        </w:numPr>
        <w:shd w:val="clear" w:color="auto" w:fill="FFFFFF"/>
        <w:rPr>
          <w:rFonts w:ascii="Arial" w:eastAsia="Times New Roman" w:hAnsi="Arial" w:cs="Arial"/>
          <w:color w:val="222222"/>
          <w:lang w:eastAsia="pl-PL"/>
        </w:rPr>
      </w:pPr>
      <w:r w:rsidRPr="00467E88">
        <w:rPr>
          <w:rFonts w:ascii="Arial" w:eastAsia="Times New Roman" w:hAnsi="Arial" w:cs="Arial"/>
          <w:color w:val="222222"/>
          <w:lang w:eastAsia="pl-PL"/>
        </w:rPr>
        <w:t>rola nauczyciela z roli z osoby przekazującej wiedzę, zmienia się na pomocnika, lecz sam nie jest źródłem informacji</w:t>
      </w:r>
    </w:p>
    <w:p w:rsidR="003B2B1A" w:rsidRPr="00467E88" w:rsidRDefault="003B2B1A" w:rsidP="008F76E5">
      <w:pPr>
        <w:pStyle w:val="Akapitzlist"/>
        <w:numPr>
          <w:ilvl w:val="0"/>
          <w:numId w:val="1"/>
        </w:numPr>
        <w:shd w:val="clear" w:color="auto" w:fill="FFFFFF"/>
        <w:rPr>
          <w:rFonts w:ascii="Arial" w:eastAsia="Times New Roman" w:hAnsi="Arial" w:cs="Arial"/>
          <w:color w:val="222222"/>
          <w:lang w:eastAsia="pl-PL"/>
        </w:rPr>
      </w:pPr>
      <w:r w:rsidRPr="00467E88">
        <w:rPr>
          <w:rFonts w:ascii="Arial" w:eastAsia="Times New Roman" w:hAnsi="Arial" w:cs="Arial"/>
          <w:color w:val="222222"/>
          <w:lang w:eastAsia="pl-PL"/>
        </w:rPr>
        <w:t>istot</w:t>
      </w:r>
      <w:r w:rsidR="00467E88" w:rsidRPr="00467E88">
        <w:rPr>
          <w:rFonts w:ascii="Arial" w:eastAsia="Times New Roman" w:hAnsi="Arial" w:cs="Arial"/>
          <w:color w:val="222222"/>
          <w:lang w:eastAsia="pl-PL"/>
        </w:rPr>
        <w:t>ą nauczania problemowego jest ws</w:t>
      </w:r>
      <w:r w:rsidRPr="00467E88">
        <w:rPr>
          <w:rFonts w:ascii="Arial" w:eastAsia="Times New Roman" w:hAnsi="Arial" w:cs="Arial"/>
          <w:color w:val="222222"/>
          <w:lang w:eastAsia="pl-PL"/>
        </w:rPr>
        <w:t>kazywanie i podpowiadanie sposobów zdobywania wiedzy zamiast standardowego jak np. wykład</w:t>
      </w:r>
    </w:p>
    <w:p w:rsidR="003B2B1A" w:rsidRPr="00467E88" w:rsidRDefault="003B2B1A" w:rsidP="008F76E5">
      <w:pPr>
        <w:pStyle w:val="Akapitzlist"/>
        <w:numPr>
          <w:ilvl w:val="0"/>
          <w:numId w:val="1"/>
        </w:numPr>
        <w:shd w:val="clear" w:color="auto" w:fill="FFFFFF"/>
        <w:rPr>
          <w:rFonts w:ascii="Arial" w:eastAsia="Times New Roman" w:hAnsi="Arial" w:cs="Arial"/>
          <w:color w:val="222222"/>
          <w:lang w:eastAsia="pl-PL"/>
        </w:rPr>
      </w:pPr>
      <w:r w:rsidRPr="00467E88">
        <w:rPr>
          <w:rFonts w:ascii="Arial" w:eastAsia="Times New Roman" w:hAnsi="Arial" w:cs="Arial"/>
          <w:color w:val="222222"/>
          <w:lang w:eastAsia="pl-PL"/>
        </w:rPr>
        <w:t>współpraca grupowa</w:t>
      </w:r>
    </w:p>
    <w:p w:rsidR="003B2B1A" w:rsidRPr="00467E88" w:rsidRDefault="00467E88" w:rsidP="008F76E5">
      <w:pPr>
        <w:pStyle w:val="Akapitzlist"/>
        <w:numPr>
          <w:ilvl w:val="0"/>
          <w:numId w:val="1"/>
        </w:numPr>
        <w:shd w:val="clear" w:color="auto" w:fill="FFFFFF"/>
        <w:rPr>
          <w:rFonts w:ascii="Arial" w:eastAsia="Times New Roman" w:hAnsi="Arial" w:cs="Arial"/>
          <w:color w:val="222222"/>
          <w:lang w:eastAsia="pl-PL"/>
        </w:rPr>
      </w:pPr>
      <w:r w:rsidRPr="00467E88">
        <w:rPr>
          <w:rFonts w:ascii="Arial" w:eastAsia="Times New Roman" w:hAnsi="Arial" w:cs="Arial"/>
          <w:color w:val="222222"/>
          <w:lang w:eastAsia="pl-PL"/>
        </w:rPr>
        <w:t>wy</w:t>
      </w:r>
      <w:r w:rsidR="003B2B1A" w:rsidRPr="00467E88">
        <w:rPr>
          <w:rFonts w:ascii="Arial" w:eastAsia="Times New Roman" w:hAnsi="Arial" w:cs="Arial"/>
          <w:color w:val="222222"/>
          <w:lang w:eastAsia="pl-PL"/>
        </w:rPr>
        <w:t>korzystuje techniki grupowe, w której szkoła to wspólnota osób uczących się i nauczających</w:t>
      </w:r>
    </w:p>
    <w:p w:rsidR="003B2B1A" w:rsidRDefault="003B2B1A" w:rsidP="008F76E5">
      <w:pPr>
        <w:pStyle w:val="Akapitzlist"/>
        <w:numPr>
          <w:ilvl w:val="0"/>
          <w:numId w:val="1"/>
        </w:numPr>
        <w:shd w:val="clear" w:color="auto" w:fill="FFFFFF"/>
        <w:rPr>
          <w:rFonts w:ascii="Arial" w:eastAsia="Times New Roman" w:hAnsi="Arial" w:cs="Arial"/>
          <w:color w:val="222222"/>
          <w:lang w:eastAsia="pl-PL"/>
        </w:rPr>
      </w:pPr>
      <w:r w:rsidRPr="00467E88">
        <w:rPr>
          <w:rFonts w:ascii="Arial" w:eastAsia="Times New Roman" w:hAnsi="Arial" w:cs="Arial"/>
          <w:color w:val="222222"/>
          <w:lang w:eastAsia="pl-PL"/>
        </w:rPr>
        <w:t>rozwiązania problemu nie są znane z góry, trzeba je uzyskać współpracując ze sobą poprzez dyskusję, eksperymenty i inne formy pracy zespołowej</w:t>
      </w:r>
    </w:p>
    <w:p w:rsidR="00467E88" w:rsidRDefault="00467E88" w:rsidP="008F76E5">
      <w:pPr>
        <w:shd w:val="clear" w:color="auto" w:fill="FFFFFF"/>
        <w:rPr>
          <w:rFonts w:ascii="Arial" w:eastAsia="Times New Roman" w:hAnsi="Arial" w:cs="Arial"/>
          <w:color w:val="222222"/>
          <w:lang w:eastAsia="pl-PL"/>
        </w:rPr>
      </w:pPr>
      <w:r>
        <w:rPr>
          <w:rFonts w:ascii="Arial" w:eastAsia="Times New Roman" w:hAnsi="Arial" w:cs="Arial"/>
          <w:color w:val="222222"/>
          <w:lang w:eastAsia="pl-PL"/>
        </w:rPr>
        <w:t>Pierwszy model nauczania problemowego:</w:t>
      </w:r>
    </w:p>
    <w:p w:rsidR="00467E88" w:rsidRDefault="00467E88" w:rsidP="008F76E5">
      <w:pPr>
        <w:pStyle w:val="Akapitzlist"/>
        <w:numPr>
          <w:ilvl w:val="0"/>
          <w:numId w:val="2"/>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Organizacja przez nauczyciela sytuacji problemowych i formulowanie samych problemów.</w:t>
      </w:r>
    </w:p>
    <w:p w:rsidR="00467E88" w:rsidRDefault="00467E88" w:rsidP="008F76E5">
      <w:pPr>
        <w:pStyle w:val="Akapitzlist"/>
        <w:numPr>
          <w:ilvl w:val="0"/>
          <w:numId w:val="2"/>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Indywidualne lub grupowe rozwiązanie problemów przez uczniów. </w:t>
      </w:r>
    </w:p>
    <w:p w:rsidR="00467E88" w:rsidRDefault="00467E88" w:rsidP="008F76E5">
      <w:pPr>
        <w:pStyle w:val="Akapitzlist"/>
        <w:numPr>
          <w:ilvl w:val="0"/>
          <w:numId w:val="2"/>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Weryfikacja uzyskanych rozwiązań.</w:t>
      </w:r>
    </w:p>
    <w:p w:rsidR="00467E88" w:rsidRDefault="00467E88" w:rsidP="008F76E5">
      <w:pPr>
        <w:pStyle w:val="Akapitzlist"/>
        <w:numPr>
          <w:ilvl w:val="0"/>
          <w:numId w:val="2"/>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Systematyzowanie, utrwalanie i stosowanie nowej wiedzy w działaniach umysłowych i praktycznych. </w:t>
      </w:r>
    </w:p>
    <w:p w:rsidR="00467E88" w:rsidRDefault="00467E88" w:rsidP="008F76E5">
      <w:p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Drugi model nauczania problemowego: </w:t>
      </w:r>
    </w:p>
    <w:p w:rsidR="00467E88" w:rsidRDefault="00467E88" w:rsidP="008F76E5">
      <w:pPr>
        <w:pStyle w:val="Akapitzlist"/>
        <w:numPr>
          <w:ilvl w:val="0"/>
          <w:numId w:val="3"/>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Zetknięcie ucznia z trudnością praktyczną lub teoretyczną. </w:t>
      </w:r>
    </w:p>
    <w:p w:rsidR="00467E88" w:rsidRDefault="00467E88" w:rsidP="008F76E5">
      <w:pPr>
        <w:pStyle w:val="Akapitzlist"/>
        <w:numPr>
          <w:ilvl w:val="0"/>
          <w:numId w:val="3"/>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Sformułowanie podstawowego pytania. </w:t>
      </w:r>
    </w:p>
    <w:p w:rsidR="00467E88" w:rsidRDefault="00467E88" w:rsidP="008F76E5">
      <w:pPr>
        <w:pStyle w:val="Akapitzlist"/>
        <w:numPr>
          <w:ilvl w:val="0"/>
          <w:numId w:val="3"/>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Poszukiwanie odpowiedzi – w razie potrzeby rozbite pytaniami pomocniczymi na drobniejsze etapy. </w:t>
      </w:r>
    </w:p>
    <w:p w:rsidR="00467E88" w:rsidRDefault="00467E88" w:rsidP="008F76E5">
      <w:pPr>
        <w:pStyle w:val="Akapitzlist"/>
        <w:numPr>
          <w:ilvl w:val="0"/>
          <w:numId w:val="3"/>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Sformułowanie i utrwalenie zdobytej odpowiedzi. </w:t>
      </w:r>
    </w:p>
    <w:p w:rsidR="00467E88" w:rsidRPr="00467E88" w:rsidRDefault="00467E88" w:rsidP="008F76E5">
      <w:pPr>
        <w:pStyle w:val="Akapitzlist"/>
        <w:numPr>
          <w:ilvl w:val="0"/>
          <w:numId w:val="3"/>
        </w:numPr>
        <w:shd w:val="clear" w:color="auto" w:fill="FFFFFF"/>
        <w:rPr>
          <w:rFonts w:ascii="Arial" w:eastAsia="Times New Roman" w:hAnsi="Arial" w:cs="Arial"/>
          <w:color w:val="222222"/>
          <w:lang w:eastAsia="pl-PL"/>
        </w:rPr>
      </w:pPr>
      <w:r>
        <w:rPr>
          <w:rFonts w:ascii="Arial" w:eastAsia="Times New Roman" w:hAnsi="Arial" w:cs="Arial"/>
          <w:color w:val="222222"/>
          <w:lang w:eastAsia="pl-PL"/>
        </w:rPr>
        <w:t xml:space="preserve">Połączone z ekspresją zastosowanie jej w szeregu ćwiczeń. </w:t>
      </w:r>
    </w:p>
    <w:p w:rsidR="00467E88" w:rsidRPr="00467E88" w:rsidRDefault="00467E88" w:rsidP="008F76E5">
      <w:pPr>
        <w:shd w:val="clear" w:color="auto" w:fill="FFFFFF"/>
        <w:rPr>
          <w:rFonts w:ascii="Arial" w:eastAsia="Times New Roman" w:hAnsi="Arial" w:cs="Arial"/>
          <w:color w:val="222222"/>
          <w:lang w:eastAsia="pl-PL"/>
        </w:rPr>
      </w:pPr>
    </w:p>
    <w:p w:rsidR="003B2B1A" w:rsidRPr="00467E88" w:rsidRDefault="003B2B1A" w:rsidP="008F76E5">
      <w:pPr>
        <w:shd w:val="clear" w:color="auto" w:fill="FFFFFF"/>
        <w:ind w:hanging="360"/>
        <w:rPr>
          <w:rFonts w:ascii="Arial" w:eastAsia="Times New Roman" w:hAnsi="Arial" w:cs="Arial"/>
          <w:color w:val="222222"/>
          <w:lang w:eastAsia="pl-PL"/>
        </w:rPr>
      </w:pPr>
    </w:p>
    <w:p w:rsidR="003B2B1A" w:rsidRPr="00467E88" w:rsidRDefault="003B2B1A" w:rsidP="008F76E5">
      <w:pPr>
        <w:shd w:val="clear" w:color="auto" w:fill="FFFFFF"/>
        <w:ind w:hanging="360"/>
        <w:rPr>
          <w:rFonts w:ascii="Arial" w:eastAsia="Times New Roman" w:hAnsi="Arial" w:cs="Arial"/>
          <w:color w:val="222222"/>
          <w:lang w:eastAsia="pl-PL"/>
        </w:rPr>
      </w:pPr>
    </w:p>
    <w:p w:rsidR="003B2B1A" w:rsidRPr="00467E88" w:rsidRDefault="003B2B1A" w:rsidP="008F76E5">
      <w:pPr>
        <w:shd w:val="clear" w:color="auto" w:fill="FFFFFF"/>
        <w:ind w:hanging="360"/>
        <w:rPr>
          <w:rFonts w:ascii="Arial" w:eastAsia="Times New Roman" w:hAnsi="Arial" w:cs="Arial"/>
          <w:color w:val="222222"/>
          <w:lang w:eastAsia="pl-PL"/>
        </w:rPr>
      </w:pPr>
    </w:p>
    <w:p w:rsidR="00467E88" w:rsidRPr="008F76E5" w:rsidRDefault="00467E88" w:rsidP="008F76E5">
      <w:pPr>
        <w:jc w:val="both"/>
        <w:rPr>
          <w:rFonts w:ascii="Arial" w:hAnsi="Arial" w:cs="Arial"/>
          <w:b/>
        </w:rPr>
      </w:pPr>
      <w:r w:rsidRPr="008F76E5">
        <w:rPr>
          <w:rFonts w:ascii="Arial" w:hAnsi="Arial" w:cs="Arial"/>
          <w:b/>
        </w:rPr>
        <w:t>Eksperyment</w:t>
      </w:r>
    </w:p>
    <w:p w:rsidR="00067070" w:rsidRPr="00467E88" w:rsidRDefault="00550513" w:rsidP="008F76E5">
      <w:pPr>
        <w:jc w:val="both"/>
        <w:rPr>
          <w:rFonts w:ascii="Arial" w:hAnsi="Arial" w:cs="Arial"/>
        </w:rPr>
      </w:pPr>
      <w:r w:rsidRPr="00467E88">
        <w:rPr>
          <w:rFonts w:ascii="Arial" w:hAnsi="Arial" w:cs="Arial"/>
        </w:rPr>
        <w:t>Eksperyment (Encyklopedia PWN) to podstawowy, oprócz obserwacji i pomiaru, naukowy zabieg badawczy polegający na celowym wywoływaniu określonego zjawiska w warunkach sztucznie stworzonych (laboratoryjnych) oraz zbadaniu jego przebiegu, cech lub zależności. Celem eksperymentu jest najczęściej sprawdzenie sformułowanej uprzednio hipotezy, która w wyniku eksperymentu zostaje potwierdzona lub obalona.</w:t>
      </w:r>
    </w:p>
    <w:p w:rsidR="00550513" w:rsidRPr="00467E88" w:rsidRDefault="00550513" w:rsidP="008F76E5">
      <w:pPr>
        <w:jc w:val="both"/>
        <w:rPr>
          <w:rFonts w:ascii="Arial" w:hAnsi="Arial" w:cs="Arial"/>
        </w:rPr>
      </w:pPr>
      <w:r w:rsidRPr="00467E88">
        <w:rPr>
          <w:rFonts w:ascii="Arial" w:hAnsi="Arial" w:cs="Arial"/>
        </w:rPr>
        <w:t>Eksperyment w pracowni szkolnej jest okazją do rozwijania pomysłowości, samodzielności, zdolności i twórczego myślenia. Eksperymenty szkolne są źródłem wiedzy, służą do sprawdzania hipotez, poglądowego przedstawienia zjawisk, sprawdzania słuszności praw</w:t>
      </w:r>
      <w:r w:rsidR="00D87270" w:rsidRPr="00467E88">
        <w:rPr>
          <w:rFonts w:ascii="Arial" w:hAnsi="Arial" w:cs="Arial"/>
        </w:rPr>
        <w:t>.</w:t>
      </w:r>
    </w:p>
    <w:p w:rsidR="00D87270" w:rsidRPr="00467E88" w:rsidRDefault="00467E88" w:rsidP="008F76E5">
      <w:pPr>
        <w:pStyle w:val="NormalnyWeb"/>
        <w:shd w:val="clear" w:color="auto" w:fill="FFFFFF"/>
        <w:spacing w:before="0" w:beforeAutospacing="0" w:after="0" w:afterAutospacing="0" w:line="276" w:lineRule="auto"/>
        <w:jc w:val="both"/>
        <w:rPr>
          <w:rFonts w:ascii="Arial" w:hAnsi="Arial" w:cs="Arial"/>
          <w:sz w:val="22"/>
          <w:szCs w:val="22"/>
        </w:rPr>
      </w:pPr>
      <w:r>
        <w:rPr>
          <w:rFonts w:ascii="Arial" w:hAnsi="Arial" w:cs="Arial"/>
          <w:sz w:val="22"/>
          <w:szCs w:val="22"/>
        </w:rPr>
        <w:t>Dzięki stosowaniu eksperymentów u</w:t>
      </w:r>
      <w:r w:rsidR="00D87270" w:rsidRPr="00467E88">
        <w:rPr>
          <w:rFonts w:ascii="Arial" w:hAnsi="Arial" w:cs="Arial"/>
          <w:sz w:val="22"/>
          <w:szCs w:val="22"/>
        </w:rPr>
        <w:t>cznio</w:t>
      </w:r>
      <w:r>
        <w:rPr>
          <w:rFonts w:ascii="Arial" w:hAnsi="Arial" w:cs="Arial"/>
          <w:sz w:val="22"/>
          <w:szCs w:val="22"/>
        </w:rPr>
        <w:t>wie nabywają</w:t>
      </w:r>
      <w:r w:rsidR="00D87270" w:rsidRPr="00467E88">
        <w:rPr>
          <w:rFonts w:ascii="Arial" w:hAnsi="Arial" w:cs="Arial"/>
          <w:sz w:val="22"/>
          <w:szCs w:val="22"/>
        </w:rPr>
        <w:t xml:space="preserve"> umiejętności operowania podstawowymi </w:t>
      </w:r>
      <w:r>
        <w:rPr>
          <w:rFonts w:ascii="Arial" w:hAnsi="Arial" w:cs="Arial"/>
          <w:sz w:val="22"/>
          <w:szCs w:val="22"/>
        </w:rPr>
        <w:t xml:space="preserve">narzędziami laboratoryjnymi, </w:t>
      </w:r>
      <w:r w:rsidR="00D87270" w:rsidRPr="00467E88">
        <w:rPr>
          <w:rFonts w:ascii="Arial" w:hAnsi="Arial" w:cs="Arial"/>
          <w:sz w:val="22"/>
          <w:szCs w:val="22"/>
        </w:rPr>
        <w:t>potrafią dobrze wspó</w:t>
      </w:r>
      <w:r>
        <w:rPr>
          <w:rFonts w:ascii="Arial" w:hAnsi="Arial" w:cs="Arial"/>
          <w:sz w:val="22"/>
          <w:szCs w:val="22"/>
        </w:rPr>
        <w:t>łpracować w grupie. Nabywają u</w:t>
      </w:r>
      <w:r w:rsidR="00D87270" w:rsidRPr="00467E88">
        <w:rPr>
          <w:rFonts w:ascii="Arial" w:hAnsi="Arial" w:cs="Arial"/>
          <w:sz w:val="22"/>
          <w:szCs w:val="22"/>
        </w:rPr>
        <w:t>miejętności dokumentowania własnych działań i prowadzenia no</w:t>
      </w:r>
      <w:r>
        <w:rPr>
          <w:rFonts w:ascii="Arial" w:hAnsi="Arial" w:cs="Arial"/>
          <w:sz w:val="22"/>
          <w:szCs w:val="22"/>
        </w:rPr>
        <w:t xml:space="preserve">tatek. </w:t>
      </w:r>
    </w:p>
    <w:p w:rsidR="00D87270" w:rsidRDefault="00467E88" w:rsidP="008F76E5">
      <w:pPr>
        <w:pStyle w:val="NormalnyWeb"/>
        <w:shd w:val="clear" w:color="auto" w:fill="FFFFFF"/>
        <w:spacing w:before="0" w:beforeAutospacing="0" w:after="0" w:afterAutospacing="0" w:line="276" w:lineRule="auto"/>
        <w:jc w:val="both"/>
        <w:rPr>
          <w:rFonts w:ascii="Arial" w:hAnsi="Arial" w:cs="Arial"/>
          <w:sz w:val="22"/>
          <w:szCs w:val="22"/>
        </w:rPr>
      </w:pPr>
      <w:r w:rsidRPr="00467E88">
        <w:rPr>
          <w:rFonts w:ascii="Arial" w:hAnsi="Arial" w:cs="Arial"/>
          <w:sz w:val="22"/>
          <w:szCs w:val="22"/>
        </w:rPr>
        <w:t>Dzięki samodzielnej pracy podczas eksperymentów uczniowie uczą się poszukiwania odpowiedzi na otwarte pytania, nabywają odwagi w konstruowaniu własnych hipotez, kategoryzowaniem, generalizowaniem, porównywaniem oraz z planowaniem działań i realizowaniem planów.</w:t>
      </w:r>
    </w:p>
    <w:p w:rsidR="00E43951" w:rsidRDefault="00E43951" w:rsidP="008F76E5">
      <w:pPr>
        <w:pStyle w:val="NormalnyWeb"/>
        <w:shd w:val="clear" w:color="auto" w:fill="FFFFFF"/>
        <w:spacing w:before="0" w:beforeAutospacing="0" w:after="0" w:afterAutospacing="0" w:line="276" w:lineRule="auto"/>
        <w:jc w:val="both"/>
        <w:rPr>
          <w:rFonts w:ascii="Arial" w:hAnsi="Arial" w:cs="Arial"/>
          <w:sz w:val="22"/>
          <w:szCs w:val="22"/>
        </w:rPr>
      </w:pPr>
    </w:p>
    <w:p w:rsidR="001D010C" w:rsidRPr="001D010C" w:rsidRDefault="001D010C" w:rsidP="008F76E5">
      <w:pPr>
        <w:pStyle w:val="Tekstpodstawowy"/>
        <w:spacing w:line="276" w:lineRule="auto"/>
        <w:rPr>
          <w:rFonts w:ascii="Arial" w:hAnsi="Arial" w:cs="Arial"/>
          <w:i/>
          <w:sz w:val="22"/>
          <w:szCs w:val="22"/>
          <w:lang w:val="pl-PL"/>
        </w:rPr>
      </w:pPr>
      <w:r w:rsidRPr="001D010C">
        <w:rPr>
          <w:rFonts w:ascii="Arial" w:hAnsi="Arial" w:cs="Arial"/>
          <w:sz w:val="22"/>
          <w:szCs w:val="22"/>
          <w:lang w:val="pl-PL"/>
        </w:rPr>
        <w:t xml:space="preserve">Dziecięce eksperymentowanie to kolejny sposób na poznawanie świata. Doświadczenia i eksperymenty przeprowadzane z dziećmi na zajęciach nie muszą być trudne, największą wartość ma w sobie samo eksperymentowanie, zachęcanie uczniów do stawiania pytań, (Czego chcę się dowiedzieć?, Jak to zbadam?) i poszukiwania na nie odpowiedzi. A. Einstein powiedział </w:t>
      </w:r>
      <w:r w:rsidRPr="001D010C">
        <w:rPr>
          <w:rFonts w:ascii="Arial" w:hAnsi="Arial" w:cs="Arial"/>
          <w:i/>
          <w:sz w:val="22"/>
          <w:szCs w:val="22"/>
          <w:lang w:val="pl-PL"/>
        </w:rPr>
        <w:t>„Pierwsze lekcje nie powinny zawierać niczego poza tym, co jest eksperymentalne</w:t>
      </w:r>
    </w:p>
    <w:p w:rsidR="001D010C" w:rsidRPr="001D010C" w:rsidRDefault="001D010C" w:rsidP="008F76E5">
      <w:pPr>
        <w:spacing w:before="41"/>
        <w:jc w:val="both"/>
        <w:rPr>
          <w:rFonts w:ascii="Arial" w:hAnsi="Arial" w:cs="Arial"/>
        </w:rPr>
      </w:pPr>
      <w:r w:rsidRPr="001D010C">
        <w:rPr>
          <w:rFonts w:ascii="Arial" w:hAnsi="Arial" w:cs="Arial"/>
          <w:i/>
        </w:rPr>
        <w:t xml:space="preserve">i interesujące do zobaczenia. Ładny eksperyment jest sam w sobie bardziej wartościowy niż dwadzieścia wzorów wydobytych z naszych umysłów”. </w:t>
      </w:r>
      <w:r w:rsidRPr="001D010C">
        <w:rPr>
          <w:rFonts w:ascii="Arial" w:hAnsi="Arial" w:cs="Arial"/>
        </w:rPr>
        <w:t>Pomysłów na badania i doświadczenia w klasach I-III jest mnóstwo. Dla przykładu przedstawię kilka z nich, nie wymagają one specjalnych pomocy, a sprawiają uczniom wiele satysfakcji</w:t>
      </w:r>
    </w:p>
    <w:p w:rsidR="001D010C" w:rsidRPr="001D010C" w:rsidRDefault="001D010C" w:rsidP="008F76E5">
      <w:pPr>
        <w:pStyle w:val="Tekstpodstawowy"/>
        <w:spacing w:before="11" w:line="276" w:lineRule="auto"/>
        <w:jc w:val="left"/>
        <w:rPr>
          <w:rFonts w:ascii="Arial" w:hAnsi="Arial" w:cs="Arial"/>
          <w:sz w:val="22"/>
          <w:szCs w:val="22"/>
          <w:lang w:val="pl-PL"/>
        </w:rPr>
      </w:pPr>
    </w:p>
    <w:p w:rsidR="001D010C" w:rsidRPr="001D010C" w:rsidRDefault="001D010C" w:rsidP="008F76E5">
      <w:pPr>
        <w:spacing w:before="1"/>
        <w:rPr>
          <w:rFonts w:ascii="Arial" w:hAnsi="Arial" w:cs="Arial"/>
          <w:i/>
        </w:rPr>
      </w:pPr>
      <w:r w:rsidRPr="001D010C">
        <w:rPr>
          <w:rFonts w:ascii="Arial" w:hAnsi="Arial" w:cs="Arial"/>
          <w:i/>
          <w:u w:val="single"/>
        </w:rPr>
        <w:t>Eksperyment 1 – Moje zmysły (oko)</w:t>
      </w:r>
    </w:p>
    <w:p w:rsidR="001D010C" w:rsidRPr="001D010C" w:rsidRDefault="001D010C" w:rsidP="008F76E5">
      <w:pPr>
        <w:rPr>
          <w:rFonts w:ascii="Arial" w:hAnsi="Arial" w:cs="Arial"/>
          <w:i/>
        </w:rPr>
      </w:pPr>
      <w:r w:rsidRPr="001D010C">
        <w:rPr>
          <w:rFonts w:ascii="Arial" w:hAnsi="Arial" w:cs="Arial"/>
          <w:i/>
          <w:u w:val="single"/>
        </w:rPr>
        <w:t>Pomoce: plastykowy kubek, 16 spinaczy biurowych, kartka i ołówek</w:t>
      </w:r>
    </w:p>
    <w:p w:rsidR="001D010C" w:rsidRPr="001D010C" w:rsidRDefault="001D010C" w:rsidP="008F76E5">
      <w:pPr>
        <w:jc w:val="both"/>
        <w:rPr>
          <w:rFonts w:ascii="Arial" w:hAnsi="Arial" w:cs="Arial"/>
          <w:i/>
        </w:rPr>
      </w:pPr>
      <w:r w:rsidRPr="001D010C">
        <w:rPr>
          <w:rFonts w:ascii="Arial" w:hAnsi="Arial" w:cs="Arial"/>
          <w:i/>
        </w:rPr>
        <w:t>Uczniowie dobierają się w pary i siadają naprzeciw siebie przy stoliku. Pośrodku stołu stoi plastykowy kubek. Uczniowie wrzucają kolejno, za pomocą wyprostowanej ręki osiem spinaczy biurowych do kubka. W I próbie mają otwarte oczy, w drugiej próbie mają jedno oko przysłonięte. Zadaniem uczniów jest zaobserwowanie, jak przysłonięte oko wpływa na celność rzutów oraz porównanie swoich wyników.</w:t>
      </w:r>
    </w:p>
    <w:p w:rsidR="001D010C" w:rsidRPr="001D010C" w:rsidRDefault="001D010C" w:rsidP="008F76E5">
      <w:pPr>
        <w:spacing w:before="1"/>
        <w:rPr>
          <w:rFonts w:ascii="Arial" w:hAnsi="Arial" w:cs="Arial"/>
          <w:i/>
        </w:rPr>
      </w:pPr>
      <w:r w:rsidRPr="001D010C">
        <w:rPr>
          <w:rFonts w:ascii="Arial" w:hAnsi="Arial" w:cs="Arial"/>
          <w:i/>
          <w:u w:val="single"/>
        </w:rPr>
        <w:t>Eksperyment II – Moje ciało (czas reakcji)</w:t>
      </w:r>
    </w:p>
    <w:p w:rsidR="001D010C" w:rsidRPr="001D010C" w:rsidRDefault="001D010C" w:rsidP="008F76E5">
      <w:pPr>
        <w:rPr>
          <w:rFonts w:ascii="Arial" w:hAnsi="Arial" w:cs="Arial"/>
          <w:i/>
        </w:rPr>
      </w:pPr>
      <w:r w:rsidRPr="001D010C">
        <w:rPr>
          <w:rFonts w:ascii="Arial" w:hAnsi="Arial" w:cs="Arial"/>
          <w:i/>
          <w:u w:val="single"/>
        </w:rPr>
        <w:t>Pomoce: prosty, długi patyk (miarka), pisaki w dwóch kolorach</w:t>
      </w:r>
    </w:p>
    <w:p w:rsidR="001D010C" w:rsidRPr="001D010C" w:rsidRDefault="001D010C" w:rsidP="008F76E5">
      <w:pPr>
        <w:jc w:val="both"/>
        <w:rPr>
          <w:rFonts w:ascii="Arial" w:hAnsi="Arial" w:cs="Arial"/>
          <w:i/>
        </w:rPr>
      </w:pPr>
      <w:r w:rsidRPr="001D010C">
        <w:rPr>
          <w:rFonts w:ascii="Arial" w:hAnsi="Arial" w:cs="Arial"/>
          <w:i/>
        </w:rPr>
        <w:lastRenderedPageBreak/>
        <w:t>Uczniowie dobierają się w pary. Jeden uczeń siada na krzesełku, drugi (trzymający pionowo przed sobą patyk) staje w odległości 30 cm. Na określony sygnał (np. „już”) uczeń stojący wypuszcza patyk z ręki. Zadaniem ucznia siedzącego na krześle jest jak najszybsze chwycenie patyka. Każdy ma 3 próby, kolejne chwyty zaznaczane są pisakiem na patyku (każde dziecko ma swój kolor). Na koniec uczniowie porównują wyniki. Kto ma lepszy czas reakcji?</w:t>
      </w:r>
    </w:p>
    <w:p w:rsidR="001D010C" w:rsidRPr="001D010C" w:rsidRDefault="001D010C" w:rsidP="008F76E5">
      <w:pPr>
        <w:rPr>
          <w:rFonts w:ascii="Arial" w:hAnsi="Arial" w:cs="Arial"/>
          <w:i/>
        </w:rPr>
      </w:pPr>
      <w:r w:rsidRPr="001D010C">
        <w:rPr>
          <w:rFonts w:ascii="Arial" w:hAnsi="Arial" w:cs="Arial"/>
          <w:i/>
          <w:u w:val="single"/>
        </w:rPr>
        <w:t>Eksperyment III – Moje ciało (Jestem kwadratem, czy prostokątem?)</w:t>
      </w:r>
      <w:r w:rsidRPr="001D010C">
        <w:rPr>
          <w:rFonts w:ascii="Arial" w:hAnsi="Arial" w:cs="Arial"/>
          <w:i/>
        </w:rPr>
        <w:t xml:space="preserve"> </w:t>
      </w:r>
      <w:r w:rsidRPr="001D010C">
        <w:rPr>
          <w:rFonts w:ascii="Arial" w:hAnsi="Arial" w:cs="Arial"/>
          <w:i/>
          <w:u w:val="single"/>
        </w:rPr>
        <w:t>Pomoce: ołówek, miarka krawiecka, kartka i ołówek</w:t>
      </w:r>
    </w:p>
    <w:p w:rsidR="001D010C" w:rsidRPr="001D010C" w:rsidRDefault="001D010C" w:rsidP="008F76E5">
      <w:pPr>
        <w:jc w:val="both"/>
        <w:rPr>
          <w:rFonts w:ascii="Arial" w:hAnsi="Arial" w:cs="Arial"/>
          <w:i/>
        </w:rPr>
      </w:pPr>
      <w:r w:rsidRPr="001D010C">
        <w:rPr>
          <w:rFonts w:ascii="Arial" w:hAnsi="Arial" w:cs="Arial"/>
          <w:i/>
        </w:rPr>
        <w:t>Uczniowie dobierają się w pary. Pierwsza osoba staje prosto z wyciągniętymi w bok prostymi rękoma. Zadaniem drugiej osoby jest dokonanie 2 pomiarów: wzrost, rozpiętość ramion (od palca serdecznego prawej ręki do palca serdecznego lewej ręki). Po dokonaniu i zanotowaniu pomiarów uczniowie zamieniają się rolami. Po zakończeniu porównują wyniki i odpowiadają na pytanie z tytułu eksperymentu.</w:t>
      </w:r>
    </w:p>
    <w:p w:rsidR="001D010C" w:rsidRDefault="001D010C" w:rsidP="008F76E5">
      <w:pPr>
        <w:pStyle w:val="NormalnyWeb"/>
        <w:shd w:val="clear" w:color="auto" w:fill="FFFFFF"/>
        <w:spacing w:before="0" w:beforeAutospacing="0" w:after="0" w:afterAutospacing="0" w:line="276" w:lineRule="auto"/>
        <w:jc w:val="both"/>
        <w:rPr>
          <w:rFonts w:ascii="Arial" w:hAnsi="Arial" w:cs="Arial"/>
          <w:b/>
          <w:sz w:val="22"/>
          <w:szCs w:val="22"/>
        </w:rPr>
      </w:pPr>
      <w:r w:rsidRPr="001D010C">
        <w:rPr>
          <w:rFonts w:ascii="Arial" w:hAnsi="Arial" w:cs="Arial"/>
          <w:b/>
          <w:sz w:val="22"/>
          <w:szCs w:val="22"/>
        </w:rPr>
        <w:t xml:space="preserve">Uczenie się doświadczalne </w:t>
      </w:r>
    </w:p>
    <w:p w:rsidR="001D010C" w:rsidRDefault="001D010C" w:rsidP="008F76E5">
      <w:pPr>
        <w:pStyle w:val="NormalnyWeb"/>
        <w:shd w:val="clear" w:color="auto" w:fill="FFFFFF"/>
        <w:spacing w:before="0" w:beforeAutospacing="0" w:after="0" w:afterAutospacing="0" w:line="276" w:lineRule="auto"/>
        <w:jc w:val="both"/>
        <w:rPr>
          <w:rFonts w:ascii="Arial" w:hAnsi="Arial" w:cs="Arial"/>
          <w:b/>
          <w:sz w:val="22"/>
          <w:szCs w:val="22"/>
        </w:rPr>
      </w:pPr>
    </w:p>
    <w:p w:rsidR="001D010C" w:rsidRPr="00B955C7" w:rsidRDefault="001D010C" w:rsidP="008F76E5">
      <w:pPr>
        <w:pStyle w:val="Heading3"/>
        <w:spacing w:line="276" w:lineRule="auto"/>
        <w:ind w:left="0"/>
        <w:jc w:val="both"/>
        <w:rPr>
          <w:rFonts w:ascii="Arial" w:hAnsi="Arial" w:cs="Arial"/>
          <w:sz w:val="20"/>
          <w:szCs w:val="20"/>
        </w:rPr>
      </w:pPr>
      <w:r w:rsidRPr="00B955C7">
        <w:rPr>
          <w:rFonts w:ascii="Arial" w:hAnsi="Arial" w:cs="Arial"/>
          <w:w w:val="110"/>
          <w:sz w:val="20"/>
          <w:szCs w:val="20"/>
        </w:rPr>
        <w:t>Fazy uczenia się przez doświadczenie:</w:t>
      </w:r>
    </w:p>
    <w:p w:rsidR="001D010C" w:rsidRPr="001D010C" w:rsidRDefault="001D010C" w:rsidP="008F76E5">
      <w:pPr>
        <w:pStyle w:val="Tekstpodstawowy"/>
        <w:spacing w:before="10" w:line="276" w:lineRule="auto"/>
        <w:rPr>
          <w:rFonts w:ascii="Arial" w:hAnsi="Arial" w:cs="Arial"/>
          <w:b/>
          <w:sz w:val="22"/>
          <w:szCs w:val="22"/>
        </w:rPr>
      </w:pPr>
    </w:p>
    <w:p w:rsidR="001D010C" w:rsidRPr="001D010C" w:rsidRDefault="001D010C" w:rsidP="008F76E5">
      <w:pPr>
        <w:pStyle w:val="Akapitzlist"/>
        <w:widowControl w:val="0"/>
        <w:numPr>
          <w:ilvl w:val="0"/>
          <w:numId w:val="4"/>
        </w:numPr>
        <w:tabs>
          <w:tab w:val="left" w:pos="491"/>
        </w:tabs>
        <w:autoSpaceDE w:val="0"/>
        <w:autoSpaceDN w:val="0"/>
        <w:spacing w:after="0"/>
        <w:ind w:left="0" w:firstLine="0"/>
        <w:contextualSpacing w:val="0"/>
        <w:jc w:val="both"/>
        <w:rPr>
          <w:rFonts w:ascii="Arial" w:hAnsi="Arial" w:cs="Arial"/>
        </w:rPr>
      </w:pPr>
      <w:r w:rsidRPr="001D010C">
        <w:rPr>
          <w:rFonts w:ascii="Arial" w:hAnsi="Arial" w:cs="Arial"/>
          <w:b/>
          <w:w w:val="110"/>
        </w:rPr>
        <w:t>faza</w:t>
      </w:r>
      <w:r w:rsidRPr="001D010C">
        <w:rPr>
          <w:rFonts w:ascii="Arial" w:hAnsi="Arial" w:cs="Arial"/>
          <w:w w:val="110"/>
        </w:rPr>
        <w:t>; stawiania przez dziecko pytań, (jako wskaźników doświadczenia egzystencjalnego w spotkaniu z przyrodą) celem zaspokojenia potrzeb poznawczych, ciekawości</w:t>
      </w:r>
      <w:r w:rsidRPr="001D010C">
        <w:rPr>
          <w:rFonts w:ascii="Arial" w:hAnsi="Arial" w:cs="Arial"/>
          <w:spacing w:val="-21"/>
          <w:w w:val="110"/>
        </w:rPr>
        <w:t xml:space="preserve"> </w:t>
      </w:r>
      <w:r w:rsidRPr="001D010C">
        <w:rPr>
          <w:rFonts w:ascii="Arial" w:hAnsi="Arial" w:cs="Arial"/>
          <w:w w:val="110"/>
        </w:rPr>
        <w:t>świata,</w:t>
      </w:r>
    </w:p>
    <w:p w:rsidR="001D010C" w:rsidRPr="001D010C" w:rsidRDefault="001D010C" w:rsidP="008F76E5">
      <w:pPr>
        <w:pStyle w:val="Tekstpodstawowy"/>
        <w:spacing w:before="10" w:line="276" w:lineRule="auto"/>
        <w:rPr>
          <w:rFonts w:ascii="Arial" w:hAnsi="Arial" w:cs="Arial"/>
          <w:sz w:val="22"/>
          <w:szCs w:val="22"/>
        </w:rPr>
      </w:pPr>
    </w:p>
    <w:p w:rsidR="001D010C" w:rsidRPr="001D010C" w:rsidRDefault="001D010C" w:rsidP="008F76E5">
      <w:pPr>
        <w:pStyle w:val="Akapitzlist"/>
        <w:widowControl w:val="0"/>
        <w:numPr>
          <w:ilvl w:val="0"/>
          <w:numId w:val="4"/>
        </w:numPr>
        <w:tabs>
          <w:tab w:val="left" w:pos="505"/>
        </w:tabs>
        <w:autoSpaceDE w:val="0"/>
        <w:autoSpaceDN w:val="0"/>
        <w:spacing w:after="0"/>
        <w:ind w:left="0" w:firstLine="0"/>
        <w:contextualSpacing w:val="0"/>
        <w:jc w:val="both"/>
        <w:rPr>
          <w:rFonts w:ascii="Arial" w:hAnsi="Arial" w:cs="Arial"/>
        </w:rPr>
      </w:pPr>
      <w:r w:rsidRPr="001D010C">
        <w:rPr>
          <w:rFonts w:ascii="Arial" w:hAnsi="Arial" w:cs="Arial"/>
          <w:b/>
          <w:w w:val="110"/>
        </w:rPr>
        <w:t>faza</w:t>
      </w:r>
      <w:r w:rsidRPr="001D010C">
        <w:rPr>
          <w:rFonts w:ascii="Arial" w:hAnsi="Arial" w:cs="Arial"/>
          <w:w w:val="110"/>
        </w:rPr>
        <w:t xml:space="preserve">; dziecko odkrywa odpowiedzi na swoje wątpliwości, pytania i zaczyna ujmować je w słowa, połączenie nazw z poznawanymi przedmiotami   </w:t>
      </w:r>
      <w:r w:rsidRPr="001D010C">
        <w:rPr>
          <w:rFonts w:ascii="Arial" w:hAnsi="Arial" w:cs="Arial"/>
          <w:w w:val="110"/>
        </w:rPr>
        <w:br/>
        <w:t>i</w:t>
      </w:r>
      <w:r w:rsidRPr="001D010C">
        <w:rPr>
          <w:rFonts w:ascii="Arial" w:hAnsi="Arial" w:cs="Arial"/>
          <w:spacing w:val="19"/>
          <w:w w:val="110"/>
        </w:rPr>
        <w:t xml:space="preserve"> </w:t>
      </w:r>
      <w:r w:rsidRPr="001D010C">
        <w:rPr>
          <w:rFonts w:ascii="Arial" w:hAnsi="Arial" w:cs="Arial"/>
          <w:w w:val="110"/>
        </w:rPr>
        <w:t>zjawiskami,</w:t>
      </w:r>
    </w:p>
    <w:p w:rsidR="001D010C" w:rsidRPr="001D010C" w:rsidRDefault="001D010C" w:rsidP="008F76E5">
      <w:pPr>
        <w:pStyle w:val="Tekstpodstawowy"/>
        <w:spacing w:before="8" w:line="276" w:lineRule="auto"/>
        <w:rPr>
          <w:rFonts w:ascii="Arial" w:hAnsi="Arial" w:cs="Arial"/>
          <w:sz w:val="22"/>
          <w:szCs w:val="22"/>
        </w:rPr>
      </w:pPr>
    </w:p>
    <w:p w:rsidR="001D010C" w:rsidRPr="001D010C" w:rsidRDefault="001D010C" w:rsidP="008F76E5">
      <w:pPr>
        <w:pStyle w:val="Akapitzlist"/>
        <w:widowControl w:val="0"/>
        <w:numPr>
          <w:ilvl w:val="0"/>
          <w:numId w:val="4"/>
        </w:numPr>
        <w:tabs>
          <w:tab w:val="left" w:pos="426"/>
        </w:tabs>
        <w:autoSpaceDE w:val="0"/>
        <w:autoSpaceDN w:val="0"/>
        <w:spacing w:after="0"/>
        <w:ind w:left="0" w:firstLine="0"/>
        <w:contextualSpacing w:val="0"/>
        <w:jc w:val="both"/>
        <w:rPr>
          <w:rFonts w:ascii="Arial" w:hAnsi="Arial" w:cs="Arial"/>
        </w:rPr>
      </w:pPr>
      <w:r w:rsidRPr="001D010C">
        <w:rPr>
          <w:rFonts w:ascii="Arial" w:hAnsi="Arial" w:cs="Arial"/>
          <w:b/>
          <w:w w:val="110"/>
        </w:rPr>
        <w:t>faza</w:t>
      </w:r>
      <w:r w:rsidRPr="001D010C">
        <w:rPr>
          <w:rFonts w:ascii="Arial" w:hAnsi="Arial" w:cs="Arial"/>
          <w:w w:val="110"/>
        </w:rPr>
        <w:t>; rozumienie polegające na uwewnętrznieniu</w:t>
      </w:r>
      <w:r w:rsidRPr="001D010C">
        <w:rPr>
          <w:rFonts w:ascii="Arial" w:hAnsi="Arial" w:cs="Arial"/>
          <w:spacing w:val="36"/>
          <w:w w:val="110"/>
        </w:rPr>
        <w:t xml:space="preserve"> </w:t>
      </w:r>
      <w:r w:rsidRPr="001D010C">
        <w:rPr>
          <w:rFonts w:ascii="Arial" w:hAnsi="Arial" w:cs="Arial"/>
          <w:w w:val="110"/>
        </w:rPr>
        <w:t xml:space="preserve">wiedzy, </w:t>
      </w:r>
    </w:p>
    <w:p w:rsidR="001D010C" w:rsidRPr="001D010C" w:rsidRDefault="001D010C" w:rsidP="008F76E5">
      <w:pPr>
        <w:pStyle w:val="Akapitzlist"/>
        <w:rPr>
          <w:rFonts w:ascii="Arial" w:hAnsi="Arial" w:cs="Arial"/>
        </w:rPr>
      </w:pPr>
    </w:p>
    <w:p w:rsidR="001D010C" w:rsidRPr="001D010C" w:rsidRDefault="001D010C" w:rsidP="008F76E5">
      <w:pPr>
        <w:pStyle w:val="Akapitzlist"/>
        <w:widowControl w:val="0"/>
        <w:numPr>
          <w:ilvl w:val="0"/>
          <w:numId w:val="4"/>
        </w:numPr>
        <w:tabs>
          <w:tab w:val="left" w:pos="426"/>
        </w:tabs>
        <w:autoSpaceDE w:val="0"/>
        <w:autoSpaceDN w:val="0"/>
        <w:spacing w:after="0"/>
        <w:ind w:left="0" w:firstLine="0"/>
        <w:contextualSpacing w:val="0"/>
        <w:jc w:val="both"/>
        <w:rPr>
          <w:rFonts w:ascii="Arial" w:hAnsi="Arial" w:cs="Arial"/>
        </w:rPr>
      </w:pPr>
      <w:r>
        <w:rPr>
          <w:rFonts w:ascii="Arial" w:hAnsi="Arial" w:cs="Arial"/>
        </w:rPr>
        <w:t xml:space="preserve">faza; podjęcie kolejnych doświadczeń w oparciu o wiedzę i umiejętności zdobyte podczas wcześniejszych faz, stawianie kolejnych pytań. </w:t>
      </w:r>
    </w:p>
    <w:p w:rsidR="001D010C" w:rsidRPr="001D010C" w:rsidRDefault="001D010C" w:rsidP="008F76E5">
      <w:pPr>
        <w:pStyle w:val="Tekstpodstawowy"/>
        <w:spacing w:line="276" w:lineRule="auto"/>
        <w:rPr>
          <w:rFonts w:ascii="Arial" w:hAnsi="Arial" w:cs="Arial"/>
          <w:sz w:val="22"/>
          <w:szCs w:val="22"/>
        </w:rPr>
      </w:pPr>
    </w:p>
    <w:p w:rsidR="00C94B1B" w:rsidRPr="00C94B1B" w:rsidRDefault="00C94B1B" w:rsidP="008F76E5">
      <w:pPr>
        <w:pStyle w:val="Tekstpodstawowy"/>
        <w:spacing w:before="1" w:line="276" w:lineRule="auto"/>
        <w:rPr>
          <w:rFonts w:ascii="Arial" w:hAnsi="Arial" w:cs="Arial"/>
          <w:sz w:val="22"/>
          <w:szCs w:val="22"/>
          <w:lang w:val="pl-PL"/>
        </w:rPr>
      </w:pPr>
      <w:r>
        <w:rPr>
          <w:rFonts w:ascii="Arial" w:hAnsi="Arial" w:cs="Arial"/>
          <w:w w:val="110"/>
          <w:sz w:val="22"/>
          <w:szCs w:val="22"/>
          <w:lang w:val="pl-PL"/>
        </w:rPr>
        <w:t>Uczenie się przez doświadczenie</w:t>
      </w:r>
      <w:r w:rsidRPr="00C94B1B">
        <w:rPr>
          <w:rFonts w:ascii="Arial" w:hAnsi="Arial" w:cs="Arial"/>
          <w:w w:val="110"/>
          <w:sz w:val="22"/>
          <w:szCs w:val="22"/>
          <w:lang w:val="pl-PL"/>
        </w:rPr>
        <w:t xml:space="preserve"> może odbywać się na drodze poznania bezpośredniego lub poznania</w:t>
      </w:r>
      <w:r w:rsidRPr="00C94B1B">
        <w:rPr>
          <w:rFonts w:ascii="Arial" w:hAnsi="Arial" w:cs="Arial"/>
          <w:spacing w:val="20"/>
          <w:w w:val="110"/>
          <w:sz w:val="22"/>
          <w:szCs w:val="22"/>
          <w:lang w:val="pl-PL"/>
        </w:rPr>
        <w:t xml:space="preserve"> </w:t>
      </w:r>
      <w:r w:rsidRPr="00C94B1B">
        <w:rPr>
          <w:rFonts w:ascii="Arial" w:hAnsi="Arial" w:cs="Arial"/>
          <w:w w:val="110"/>
          <w:sz w:val="22"/>
          <w:szCs w:val="22"/>
          <w:lang w:val="pl-PL"/>
        </w:rPr>
        <w:t>pośredniego.</w:t>
      </w:r>
    </w:p>
    <w:p w:rsidR="00C94B1B" w:rsidRPr="00C94B1B" w:rsidRDefault="00C94B1B" w:rsidP="008F76E5">
      <w:pPr>
        <w:pStyle w:val="Tekstpodstawowy"/>
        <w:spacing w:before="1" w:line="276" w:lineRule="auto"/>
        <w:rPr>
          <w:rFonts w:ascii="Arial" w:hAnsi="Arial" w:cs="Arial"/>
          <w:sz w:val="22"/>
          <w:szCs w:val="22"/>
          <w:lang w:val="pl-PL"/>
        </w:rPr>
      </w:pPr>
      <w:r w:rsidRPr="00994AA9">
        <w:rPr>
          <w:rFonts w:ascii="Arial" w:hAnsi="Arial" w:cs="Arial"/>
          <w:b/>
          <w:w w:val="110"/>
          <w:sz w:val="22"/>
          <w:szCs w:val="22"/>
          <w:lang w:val="pl-PL"/>
        </w:rPr>
        <w:t>Poznanie bezpośrednie</w:t>
      </w:r>
      <w:r w:rsidRPr="00C94B1B">
        <w:rPr>
          <w:rFonts w:ascii="Arial" w:hAnsi="Arial" w:cs="Arial"/>
          <w:w w:val="110"/>
          <w:sz w:val="22"/>
          <w:szCs w:val="22"/>
          <w:lang w:val="pl-PL"/>
        </w:rPr>
        <w:t xml:space="preserve">, wszystkimi zmysłami </w:t>
      </w:r>
      <w:r>
        <w:rPr>
          <w:rFonts w:ascii="Arial" w:hAnsi="Arial" w:cs="Arial"/>
          <w:w w:val="110"/>
          <w:sz w:val="22"/>
          <w:szCs w:val="22"/>
          <w:lang w:val="pl-PL"/>
        </w:rPr>
        <w:t>pozwala dziecku włączać wiele</w:t>
      </w:r>
      <w:r w:rsidRPr="00C94B1B">
        <w:rPr>
          <w:rFonts w:ascii="Arial" w:hAnsi="Arial" w:cs="Arial"/>
          <w:w w:val="110"/>
          <w:sz w:val="22"/>
          <w:szCs w:val="22"/>
          <w:lang w:val="pl-PL"/>
        </w:rPr>
        <w:t xml:space="preserve"> elementów do swoich zabaw. „W trakcie manipulowania przedmiotami </w:t>
      </w:r>
      <w:r>
        <w:rPr>
          <w:rFonts w:ascii="Arial" w:hAnsi="Arial" w:cs="Arial"/>
          <w:w w:val="110"/>
          <w:sz w:val="22"/>
          <w:szCs w:val="22"/>
          <w:lang w:val="pl-PL"/>
        </w:rPr>
        <w:br/>
      </w:r>
      <w:r w:rsidRPr="00C94B1B">
        <w:rPr>
          <w:rFonts w:ascii="Arial" w:hAnsi="Arial" w:cs="Arial"/>
          <w:w w:val="110"/>
          <w:sz w:val="22"/>
          <w:szCs w:val="22"/>
          <w:lang w:val="pl-PL"/>
        </w:rPr>
        <w:t xml:space="preserve">z najbliższego toczenia dziecko poznaje w sposób najpełniejszy cechy charakterystyczne obiektów, może działać tak długo jak tego wymaga konkretna sytuacja; pracując we własnym tempie, może się nauczyć gromadzić potrzebne informacje, selekcjonować je czy analizować. Kontakt bezpośredni z przedmiotami jest także źródłem wielu emocji, które korzystnie wpływają na proces  zapamiętywania. Podczas takiego uczenia się dzieci kształcą koncentrację uwagi, umiejętność porównywania, uogólniania, rozwijają zdolność wnioskowania. Poznanie bezpośrednie jest dla nich także wskazówką, że wiedzę o świecie można </w:t>
      </w:r>
      <w:r w:rsidRPr="00C94B1B">
        <w:rPr>
          <w:rFonts w:ascii="Arial" w:hAnsi="Arial" w:cs="Arial"/>
          <w:w w:val="110"/>
          <w:sz w:val="22"/>
          <w:szCs w:val="22"/>
          <w:lang w:val="pl-PL"/>
        </w:rPr>
        <w:lastRenderedPageBreak/>
        <w:t>rozwijać za pomocą własnych badań i dociekań, co przygotowuje dzieci do</w:t>
      </w:r>
      <w:r w:rsidRPr="00C94B1B">
        <w:rPr>
          <w:rFonts w:ascii="Arial" w:hAnsi="Arial" w:cs="Arial"/>
          <w:spacing w:val="18"/>
          <w:w w:val="110"/>
          <w:sz w:val="22"/>
          <w:szCs w:val="22"/>
          <w:lang w:val="pl-PL"/>
        </w:rPr>
        <w:t xml:space="preserve"> </w:t>
      </w:r>
      <w:r w:rsidRPr="00C94B1B">
        <w:rPr>
          <w:rFonts w:ascii="Arial" w:hAnsi="Arial" w:cs="Arial"/>
          <w:w w:val="110"/>
          <w:sz w:val="22"/>
          <w:szCs w:val="22"/>
          <w:lang w:val="pl-PL"/>
        </w:rPr>
        <w:t>samokształcenia”</w:t>
      </w:r>
      <w:r>
        <w:rPr>
          <w:rStyle w:val="Odwoanieprzypisudolnego"/>
          <w:rFonts w:ascii="Arial" w:hAnsi="Arial" w:cs="Arial"/>
          <w:w w:val="110"/>
          <w:sz w:val="22"/>
          <w:szCs w:val="22"/>
          <w:lang w:val="pl-PL"/>
        </w:rPr>
        <w:footnoteReference w:id="2"/>
      </w:r>
      <w:r w:rsidRPr="00C94B1B">
        <w:rPr>
          <w:rFonts w:ascii="Arial" w:hAnsi="Arial" w:cs="Arial"/>
          <w:w w:val="110"/>
          <w:sz w:val="22"/>
          <w:szCs w:val="22"/>
          <w:lang w:val="pl-PL"/>
        </w:rPr>
        <w:t>.</w:t>
      </w:r>
    </w:p>
    <w:p w:rsidR="00C94B1B" w:rsidRDefault="00C94B1B" w:rsidP="008F76E5">
      <w:pPr>
        <w:pStyle w:val="Tekstpodstawowy"/>
        <w:spacing w:before="3" w:line="276" w:lineRule="auto"/>
        <w:rPr>
          <w:rFonts w:ascii="Arial" w:hAnsi="Arial" w:cs="Arial"/>
          <w:w w:val="110"/>
          <w:sz w:val="22"/>
          <w:szCs w:val="22"/>
          <w:lang w:val="pl-PL"/>
        </w:rPr>
      </w:pPr>
      <w:r w:rsidRPr="00994AA9">
        <w:rPr>
          <w:rFonts w:ascii="Arial" w:hAnsi="Arial" w:cs="Arial"/>
          <w:b/>
          <w:w w:val="110"/>
          <w:sz w:val="22"/>
          <w:szCs w:val="22"/>
          <w:lang w:val="pl-PL"/>
        </w:rPr>
        <w:t>Poznanie pośrednie</w:t>
      </w:r>
      <w:r w:rsidRPr="00C94B1B">
        <w:rPr>
          <w:rFonts w:ascii="Arial" w:hAnsi="Arial" w:cs="Arial"/>
          <w:w w:val="110"/>
          <w:sz w:val="22"/>
          <w:szCs w:val="22"/>
          <w:lang w:val="pl-PL"/>
        </w:rPr>
        <w:t xml:space="preserve"> pozwala przybliżyć dziecku omawiane zagadnienia w trakcie procesu nauczania-uczenia się przez wykorzystanie pomocy dydaktycznych. „Wykorzystując te środki w edukacji środowiskowej, należy pamiętać, że nie będą one w stanie zapewnić dziecku bezpośredniego poz</w:t>
      </w:r>
      <w:r>
        <w:rPr>
          <w:rFonts w:ascii="Arial" w:hAnsi="Arial" w:cs="Arial"/>
          <w:w w:val="110"/>
          <w:sz w:val="22"/>
          <w:szCs w:val="22"/>
          <w:lang w:val="pl-PL"/>
        </w:rPr>
        <w:t xml:space="preserve">nania i kontaktu z otoczeniem. </w:t>
      </w:r>
      <w:r w:rsidRPr="00C94B1B">
        <w:rPr>
          <w:rFonts w:ascii="Arial" w:hAnsi="Arial" w:cs="Arial"/>
          <w:w w:val="110"/>
          <w:sz w:val="22"/>
          <w:szCs w:val="22"/>
          <w:lang w:val="pl-PL"/>
        </w:rPr>
        <w:t>Zastosowanie odpowiednio dobranych zdjęć, ilustracji, schematów, nagrań czy filmów ma za zadanie zapoznać z niedostępnymi naocznemu poznaniu zjawiskami, umożliwia uzupełnienie wiadomości uzyskanych w terenie, pomaga uogólnić treści, wyprowadzić wnioski, oraz wielokrotnie-stosownie do potrzeb uczących się-powracać do poznanych zagadnień w celu ich dobrego zapamiętania, usystematyzowania, zrozumienia i włączenia w strukturę wiedzy. Poznanie pośrednie jest nie tylko uzupełnieniem, dopełnieniem własnej działalności eksploracyjnej dziecka, lecz także może służyć rozbudzeniu jego wrażliwości, zaciekawienia czy</w:t>
      </w:r>
      <w:r w:rsidRPr="00C94B1B">
        <w:rPr>
          <w:rFonts w:ascii="Arial" w:hAnsi="Arial" w:cs="Arial"/>
          <w:spacing w:val="-22"/>
          <w:w w:val="110"/>
          <w:sz w:val="22"/>
          <w:szCs w:val="22"/>
          <w:lang w:val="pl-PL"/>
        </w:rPr>
        <w:t xml:space="preserve"> </w:t>
      </w:r>
      <w:r w:rsidRPr="00C94B1B">
        <w:rPr>
          <w:rFonts w:ascii="Arial" w:hAnsi="Arial" w:cs="Arial"/>
          <w:w w:val="110"/>
          <w:sz w:val="22"/>
          <w:szCs w:val="22"/>
          <w:lang w:val="pl-PL"/>
        </w:rPr>
        <w:t>zadziwieni</w:t>
      </w:r>
      <w:r w:rsidR="00994AA9">
        <w:rPr>
          <w:rFonts w:ascii="Arial" w:hAnsi="Arial" w:cs="Arial"/>
          <w:w w:val="110"/>
          <w:sz w:val="22"/>
          <w:szCs w:val="22"/>
          <w:lang w:val="pl-PL"/>
        </w:rPr>
        <w:t>a</w:t>
      </w:r>
      <w:r w:rsidRPr="00C94B1B">
        <w:rPr>
          <w:rFonts w:ascii="Arial" w:hAnsi="Arial" w:cs="Arial"/>
          <w:w w:val="110"/>
          <w:sz w:val="22"/>
          <w:szCs w:val="22"/>
          <w:lang w:val="pl-PL"/>
        </w:rPr>
        <w:t>.”</w:t>
      </w:r>
      <w:r>
        <w:rPr>
          <w:rStyle w:val="Odwoanieprzypisudolnego"/>
          <w:rFonts w:ascii="Arial" w:hAnsi="Arial" w:cs="Arial"/>
          <w:w w:val="110"/>
          <w:sz w:val="22"/>
          <w:szCs w:val="22"/>
          <w:lang w:val="pl-PL"/>
        </w:rPr>
        <w:footnoteReference w:id="3"/>
      </w:r>
      <w:r w:rsidRPr="00C94B1B">
        <w:rPr>
          <w:rFonts w:ascii="Arial" w:hAnsi="Arial" w:cs="Arial"/>
          <w:w w:val="110"/>
          <w:sz w:val="22"/>
          <w:szCs w:val="22"/>
          <w:lang w:val="pl-PL"/>
        </w:rPr>
        <w:t>.</w:t>
      </w:r>
    </w:p>
    <w:p w:rsidR="008F76E5" w:rsidRDefault="008F76E5" w:rsidP="008F76E5">
      <w:pPr>
        <w:pStyle w:val="Tekstpodstawowy"/>
        <w:spacing w:before="3" w:line="276" w:lineRule="auto"/>
        <w:rPr>
          <w:rFonts w:ascii="Arial" w:hAnsi="Arial" w:cs="Arial"/>
          <w:w w:val="110"/>
          <w:sz w:val="22"/>
          <w:szCs w:val="22"/>
          <w:lang w:val="pl-PL"/>
        </w:rPr>
      </w:pPr>
    </w:p>
    <w:p w:rsidR="008F76E5" w:rsidRPr="00994AA9" w:rsidRDefault="008F76E5" w:rsidP="008F76E5">
      <w:pPr>
        <w:pStyle w:val="Tekstpodstawowy"/>
        <w:spacing w:line="276" w:lineRule="auto"/>
        <w:rPr>
          <w:rFonts w:ascii="Arial" w:hAnsi="Arial" w:cs="Arial"/>
          <w:sz w:val="20"/>
          <w:szCs w:val="20"/>
          <w:lang w:val="pl-PL"/>
        </w:rPr>
      </w:pPr>
      <w:r w:rsidRPr="00994AA9">
        <w:rPr>
          <w:rFonts w:ascii="Arial" w:hAnsi="Arial" w:cs="Arial"/>
          <w:w w:val="115"/>
          <w:sz w:val="20"/>
          <w:szCs w:val="20"/>
          <w:lang w:val="pl-PL"/>
        </w:rPr>
        <w:t>„Z doświadczeniem mamy do czynienia w sytuacji, kiedy dziecko działa ściśle według określonej instrukcji. Ma ono również świadomość wyniku, czyli końcowego efektu przeprowadzanego doświadczenia. Zna, zatem cel swojego działania i jego rezultat, sprawdzeniu natomiast poddaje wcześniej</w:t>
      </w:r>
      <w:r w:rsidRPr="00994AA9">
        <w:rPr>
          <w:rFonts w:ascii="Arial" w:hAnsi="Arial" w:cs="Arial"/>
          <w:spacing w:val="60"/>
          <w:w w:val="115"/>
          <w:sz w:val="20"/>
          <w:szCs w:val="20"/>
          <w:lang w:val="pl-PL"/>
        </w:rPr>
        <w:t xml:space="preserve"> </w:t>
      </w:r>
      <w:r w:rsidRPr="00994AA9">
        <w:rPr>
          <w:rFonts w:ascii="Arial" w:hAnsi="Arial" w:cs="Arial"/>
          <w:w w:val="115"/>
          <w:sz w:val="20"/>
          <w:szCs w:val="20"/>
          <w:lang w:val="pl-PL"/>
        </w:rPr>
        <w:t>założone hipotezy, analizuje tok własnego postępowania, zastanawia się: czy potrafię dotrzeć do określonego efektu? Natomiast w toku wykonywania eksperymentu nie działa według odgórnie zaplanowanych dyrektyw (co nie</w:t>
      </w:r>
      <w:r w:rsidRPr="00994AA9">
        <w:rPr>
          <w:rFonts w:ascii="Arial" w:hAnsi="Arial" w:cs="Arial"/>
          <w:spacing w:val="60"/>
          <w:w w:val="115"/>
          <w:sz w:val="20"/>
          <w:szCs w:val="20"/>
          <w:lang w:val="pl-PL"/>
        </w:rPr>
        <w:t xml:space="preserve"> </w:t>
      </w:r>
      <w:r w:rsidRPr="00994AA9">
        <w:rPr>
          <w:rFonts w:ascii="Arial" w:hAnsi="Arial" w:cs="Arial"/>
          <w:w w:val="115"/>
          <w:sz w:val="20"/>
          <w:szCs w:val="20"/>
          <w:lang w:val="pl-PL"/>
        </w:rPr>
        <w:t>wyklucza możliwości ich formułowania). Cechą najistotniejszą i odróżniającą eksperyment od doświadczenia jest fakt, że w przypadku podejmowania działań eksperymentalnych uczeń nie zna wyników swojej pracy badawczej.</w:t>
      </w:r>
    </w:p>
    <w:p w:rsidR="008F76E5" w:rsidRPr="008F76E5" w:rsidRDefault="008F76E5" w:rsidP="008F76E5">
      <w:pPr>
        <w:pStyle w:val="Tekstpodstawowy"/>
        <w:spacing w:before="3" w:line="276" w:lineRule="auto"/>
        <w:rPr>
          <w:rFonts w:ascii="Arial" w:hAnsi="Arial" w:cs="Arial"/>
          <w:sz w:val="22"/>
          <w:szCs w:val="22"/>
          <w:lang w:val="pl-PL"/>
        </w:rPr>
      </w:pPr>
      <w:r w:rsidRPr="008F76E5">
        <w:rPr>
          <w:rFonts w:ascii="Arial" w:hAnsi="Arial" w:cs="Arial"/>
          <w:w w:val="110"/>
          <w:sz w:val="22"/>
          <w:szCs w:val="22"/>
          <w:lang w:val="pl-PL"/>
        </w:rPr>
        <w:t>Należy jednak zwrócić uwagę, że to samo działanie  może  być  postrzegane,  jako doświadczenie, a innym razem, jako eksperyment. Sposób percypowania czynności eksploracyjnych jest uzależniony od osoby przeprowadzającej doświadczenie,</w:t>
      </w:r>
      <w:r w:rsidRPr="008F76E5">
        <w:rPr>
          <w:rFonts w:ascii="Arial" w:hAnsi="Arial" w:cs="Arial"/>
          <w:spacing w:val="29"/>
          <w:w w:val="110"/>
          <w:sz w:val="22"/>
          <w:szCs w:val="22"/>
          <w:lang w:val="pl-PL"/>
        </w:rPr>
        <w:t xml:space="preserve"> </w:t>
      </w:r>
      <w:r w:rsidRPr="008F76E5">
        <w:rPr>
          <w:rFonts w:ascii="Arial" w:hAnsi="Arial" w:cs="Arial"/>
          <w:w w:val="110"/>
          <w:sz w:val="22"/>
          <w:szCs w:val="22"/>
          <w:lang w:val="pl-PL"/>
        </w:rPr>
        <w:t>a</w:t>
      </w:r>
      <w:r w:rsidRPr="008F76E5">
        <w:rPr>
          <w:rFonts w:ascii="Arial" w:hAnsi="Arial" w:cs="Arial"/>
          <w:spacing w:val="30"/>
          <w:w w:val="110"/>
          <w:sz w:val="22"/>
          <w:szCs w:val="22"/>
          <w:lang w:val="pl-PL"/>
        </w:rPr>
        <w:t xml:space="preserve"> </w:t>
      </w:r>
      <w:r w:rsidRPr="008F76E5">
        <w:rPr>
          <w:rFonts w:ascii="Arial" w:hAnsi="Arial" w:cs="Arial"/>
          <w:w w:val="110"/>
          <w:sz w:val="22"/>
          <w:szCs w:val="22"/>
          <w:lang w:val="pl-PL"/>
        </w:rPr>
        <w:t>dokładniej</w:t>
      </w:r>
      <w:r w:rsidRPr="008F76E5">
        <w:rPr>
          <w:rFonts w:ascii="Arial" w:hAnsi="Arial" w:cs="Arial"/>
          <w:spacing w:val="30"/>
          <w:w w:val="110"/>
          <w:sz w:val="22"/>
          <w:szCs w:val="22"/>
          <w:lang w:val="pl-PL"/>
        </w:rPr>
        <w:t xml:space="preserve"> </w:t>
      </w:r>
      <w:r w:rsidRPr="008F76E5">
        <w:rPr>
          <w:rFonts w:ascii="Arial" w:hAnsi="Arial" w:cs="Arial"/>
          <w:w w:val="110"/>
          <w:sz w:val="22"/>
          <w:szCs w:val="22"/>
          <w:lang w:val="pl-PL"/>
        </w:rPr>
        <w:t>rzecz</w:t>
      </w:r>
      <w:r w:rsidRPr="008F76E5">
        <w:rPr>
          <w:rFonts w:ascii="Arial" w:hAnsi="Arial" w:cs="Arial"/>
          <w:spacing w:val="30"/>
          <w:w w:val="110"/>
          <w:sz w:val="22"/>
          <w:szCs w:val="22"/>
          <w:lang w:val="pl-PL"/>
        </w:rPr>
        <w:t xml:space="preserve"> </w:t>
      </w:r>
      <w:r w:rsidRPr="008F76E5">
        <w:rPr>
          <w:rFonts w:ascii="Arial" w:hAnsi="Arial" w:cs="Arial"/>
          <w:w w:val="110"/>
          <w:sz w:val="22"/>
          <w:szCs w:val="22"/>
          <w:lang w:val="pl-PL"/>
        </w:rPr>
        <w:t>ujmując,</w:t>
      </w:r>
      <w:r w:rsidRPr="008F76E5">
        <w:rPr>
          <w:rFonts w:ascii="Arial" w:hAnsi="Arial" w:cs="Arial"/>
          <w:spacing w:val="29"/>
          <w:w w:val="110"/>
          <w:sz w:val="22"/>
          <w:szCs w:val="22"/>
          <w:lang w:val="pl-PL"/>
        </w:rPr>
        <w:t xml:space="preserve"> </w:t>
      </w:r>
      <w:r w:rsidRPr="008F76E5">
        <w:rPr>
          <w:rFonts w:ascii="Arial" w:hAnsi="Arial" w:cs="Arial"/>
          <w:w w:val="110"/>
          <w:sz w:val="22"/>
          <w:szCs w:val="22"/>
          <w:lang w:val="pl-PL"/>
        </w:rPr>
        <w:t>od</w:t>
      </w:r>
      <w:r w:rsidRPr="008F76E5">
        <w:rPr>
          <w:rFonts w:ascii="Arial" w:hAnsi="Arial" w:cs="Arial"/>
          <w:spacing w:val="30"/>
          <w:w w:val="110"/>
          <w:sz w:val="22"/>
          <w:szCs w:val="22"/>
          <w:lang w:val="pl-PL"/>
        </w:rPr>
        <w:t xml:space="preserve"> </w:t>
      </w:r>
      <w:r w:rsidRPr="008F76E5">
        <w:rPr>
          <w:rFonts w:ascii="Arial" w:hAnsi="Arial" w:cs="Arial"/>
          <w:w w:val="110"/>
          <w:sz w:val="22"/>
          <w:szCs w:val="22"/>
          <w:lang w:val="pl-PL"/>
        </w:rPr>
        <w:t>wiedzy,</w:t>
      </w:r>
      <w:r w:rsidRPr="008F76E5">
        <w:rPr>
          <w:rFonts w:ascii="Arial" w:hAnsi="Arial" w:cs="Arial"/>
          <w:spacing w:val="31"/>
          <w:w w:val="110"/>
          <w:sz w:val="22"/>
          <w:szCs w:val="22"/>
          <w:lang w:val="pl-PL"/>
        </w:rPr>
        <w:t xml:space="preserve"> </w:t>
      </w:r>
      <w:r w:rsidRPr="008F76E5">
        <w:rPr>
          <w:rFonts w:ascii="Arial" w:hAnsi="Arial" w:cs="Arial"/>
          <w:w w:val="110"/>
          <w:sz w:val="22"/>
          <w:szCs w:val="22"/>
          <w:lang w:val="pl-PL"/>
        </w:rPr>
        <w:t>jaką</w:t>
      </w:r>
      <w:r w:rsidRPr="008F76E5">
        <w:rPr>
          <w:rFonts w:ascii="Arial" w:hAnsi="Arial" w:cs="Arial"/>
          <w:spacing w:val="31"/>
          <w:w w:val="110"/>
          <w:sz w:val="22"/>
          <w:szCs w:val="22"/>
          <w:lang w:val="pl-PL"/>
        </w:rPr>
        <w:t xml:space="preserve"> </w:t>
      </w:r>
      <w:r w:rsidRPr="008F76E5">
        <w:rPr>
          <w:rFonts w:ascii="Arial" w:hAnsi="Arial" w:cs="Arial"/>
          <w:w w:val="110"/>
          <w:sz w:val="22"/>
          <w:szCs w:val="22"/>
          <w:lang w:val="pl-PL"/>
        </w:rPr>
        <w:t>dysponuje”</w:t>
      </w:r>
      <w:r>
        <w:rPr>
          <w:rStyle w:val="Odwoanieprzypisudolnego"/>
          <w:rFonts w:ascii="Arial" w:hAnsi="Arial" w:cs="Arial"/>
          <w:w w:val="110"/>
          <w:sz w:val="22"/>
          <w:szCs w:val="22"/>
          <w:lang w:val="pl-PL"/>
        </w:rPr>
        <w:footnoteReference w:id="4"/>
      </w:r>
    </w:p>
    <w:p w:rsidR="001D010C" w:rsidRPr="00C94B1B" w:rsidRDefault="001D010C" w:rsidP="008F76E5">
      <w:pPr>
        <w:pStyle w:val="NormalnyWeb"/>
        <w:shd w:val="clear" w:color="auto" w:fill="FFFFFF"/>
        <w:spacing w:before="0" w:beforeAutospacing="0" w:after="0" w:afterAutospacing="0" w:line="276" w:lineRule="auto"/>
        <w:jc w:val="both"/>
        <w:rPr>
          <w:rFonts w:ascii="Arial" w:hAnsi="Arial" w:cs="Arial"/>
          <w:b/>
          <w:sz w:val="22"/>
          <w:szCs w:val="22"/>
        </w:rPr>
      </w:pPr>
    </w:p>
    <w:p w:rsidR="001D010C" w:rsidRPr="00467E88" w:rsidRDefault="001D010C" w:rsidP="008F76E5">
      <w:pPr>
        <w:pStyle w:val="NormalnyWeb"/>
        <w:shd w:val="clear" w:color="auto" w:fill="FFFFFF"/>
        <w:spacing w:before="0" w:beforeAutospacing="0" w:after="0" w:afterAutospacing="0" w:line="276" w:lineRule="auto"/>
        <w:jc w:val="both"/>
        <w:rPr>
          <w:rFonts w:ascii="Arial" w:hAnsi="Arial" w:cs="Arial"/>
          <w:sz w:val="22"/>
          <w:szCs w:val="22"/>
        </w:rPr>
      </w:pPr>
    </w:p>
    <w:sectPr w:rsidR="001D010C" w:rsidRPr="00467E88" w:rsidSect="008F76E5">
      <w:headerReference w:type="default" r:id="rId8"/>
      <w:footerReference w:type="default" r:id="rId9"/>
      <w:pgSz w:w="11906" w:h="16838"/>
      <w:pgMar w:top="1417" w:right="1417" w:bottom="1417" w:left="1417"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A3B" w:rsidRDefault="009E5A3B" w:rsidP="00C94B1B">
      <w:pPr>
        <w:spacing w:after="0" w:line="240" w:lineRule="auto"/>
      </w:pPr>
      <w:r>
        <w:separator/>
      </w:r>
    </w:p>
  </w:endnote>
  <w:endnote w:type="continuationSeparator" w:id="1">
    <w:p w:rsidR="009E5A3B" w:rsidRDefault="009E5A3B" w:rsidP="00C94B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6E5" w:rsidRDefault="008F76E5" w:rsidP="008F76E5">
    <w:pPr>
      <w:pStyle w:val="Stopka"/>
      <w:jc w:val="right"/>
    </w:pPr>
    <w:r w:rsidRPr="008F76E5">
      <w:drawing>
        <wp:anchor distT="0" distB="0" distL="114300" distR="114300" simplePos="0" relativeHeight="251661312" behindDoc="0" locked="0" layoutInCell="1" allowOverlap="1">
          <wp:simplePos x="0" y="0"/>
          <wp:positionH relativeFrom="column">
            <wp:posOffset>5559812</wp:posOffset>
          </wp:positionH>
          <wp:positionV relativeFrom="paragraph">
            <wp:posOffset>-132605</wp:posOffset>
          </wp:positionV>
          <wp:extent cx="645684" cy="469127"/>
          <wp:effectExtent l="19050" t="0" r="3644" b="0"/>
          <wp:wrapNone/>
          <wp:docPr id="18"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4056" cy="472633"/>
                  </a:xfrm>
                  <a:prstGeom prst="rect">
                    <a:avLst/>
                  </a:prstGeom>
                  <a:noFill/>
                </pic:spPr>
              </pic:pic>
            </a:graphicData>
          </a:graphic>
        </wp:anchor>
      </w:drawing>
    </w:r>
    <w:r w:rsidRPr="008F76E5">
      <w:drawing>
        <wp:anchor distT="0" distB="0" distL="114300" distR="114300" simplePos="0" relativeHeight="251659264" behindDoc="0" locked="0" layoutInCell="1" allowOverlap="1">
          <wp:simplePos x="0" y="0"/>
          <wp:positionH relativeFrom="column">
            <wp:posOffset>4462532</wp:posOffset>
          </wp:positionH>
          <wp:positionV relativeFrom="paragraph">
            <wp:posOffset>-251874</wp:posOffset>
          </wp:positionV>
          <wp:extent cx="784031" cy="723569"/>
          <wp:effectExtent l="19050" t="0" r="0" b="0"/>
          <wp:wrapNone/>
          <wp:docPr id="17"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2761" cy="723569"/>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A3B" w:rsidRDefault="009E5A3B" w:rsidP="00C94B1B">
      <w:pPr>
        <w:spacing w:after="0" w:line="240" w:lineRule="auto"/>
      </w:pPr>
      <w:r>
        <w:separator/>
      </w:r>
    </w:p>
  </w:footnote>
  <w:footnote w:type="continuationSeparator" w:id="1">
    <w:p w:rsidR="009E5A3B" w:rsidRDefault="009E5A3B" w:rsidP="00C94B1B">
      <w:pPr>
        <w:spacing w:after="0" w:line="240" w:lineRule="auto"/>
      </w:pPr>
      <w:r>
        <w:continuationSeparator/>
      </w:r>
    </w:p>
  </w:footnote>
  <w:footnote w:id="2">
    <w:p w:rsidR="00C94B1B" w:rsidRDefault="00C94B1B">
      <w:pPr>
        <w:pStyle w:val="Tekstprzypisudolnego"/>
      </w:pPr>
      <w:r>
        <w:rPr>
          <w:rStyle w:val="Odwoanieprzypisudolnego"/>
        </w:rPr>
        <w:footnoteRef/>
      </w:r>
      <w:r>
        <w:t xml:space="preserve"> </w:t>
      </w:r>
      <w:r>
        <w:rPr>
          <w:w w:val="115"/>
        </w:rPr>
        <w:t>A. Budniak, Edukacja społeczno-przyrodnicza dzieci w wieku przedszkolnym i młodszym szkolnym, Kraków 2009, s.39-40.</w:t>
      </w:r>
    </w:p>
  </w:footnote>
  <w:footnote w:id="3">
    <w:p w:rsidR="00C94B1B" w:rsidRDefault="00C94B1B">
      <w:pPr>
        <w:pStyle w:val="Tekstprzypisudolnego"/>
      </w:pPr>
      <w:r>
        <w:rPr>
          <w:rStyle w:val="Odwoanieprzypisudolnego"/>
        </w:rPr>
        <w:footnoteRef/>
      </w:r>
      <w:r>
        <w:t xml:space="preserve"> </w:t>
      </w:r>
      <w:r>
        <w:rPr>
          <w:w w:val="115"/>
        </w:rPr>
        <w:t>Tamże, s.40</w:t>
      </w:r>
    </w:p>
  </w:footnote>
  <w:footnote w:id="4">
    <w:p w:rsidR="008F76E5" w:rsidRDefault="008F76E5" w:rsidP="008F76E5">
      <w:pPr>
        <w:spacing w:before="2" w:line="278" w:lineRule="auto"/>
        <w:ind w:left="216" w:right="446"/>
        <w:rPr>
          <w:sz w:val="20"/>
        </w:rPr>
      </w:pPr>
      <w:r>
        <w:rPr>
          <w:rStyle w:val="Odwoanieprzypisudolnego"/>
        </w:rPr>
        <w:footnoteRef/>
      </w:r>
      <w:r>
        <w:t xml:space="preserve"> </w:t>
      </w:r>
      <w:r>
        <w:rPr>
          <w:w w:val="110"/>
          <w:sz w:val="20"/>
        </w:rPr>
        <w:t>K.  Szewczuk,   Mali   badacze-doświadczenia   przyrodnicze   w   edukacji   wczesnoszkolnej, w:</w:t>
      </w:r>
      <w:r>
        <w:rPr>
          <w:spacing w:val="17"/>
          <w:w w:val="110"/>
          <w:sz w:val="20"/>
        </w:rPr>
        <w:t xml:space="preserve"> </w:t>
      </w:r>
      <w:r>
        <w:rPr>
          <w:w w:val="110"/>
          <w:sz w:val="20"/>
        </w:rPr>
        <w:t>Edukacja</w:t>
      </w:r>
      <w:r>
        <w:rPr>
          <w:spacing w:val="16"/>
          <w:w w:val="110"/>
          <w:sz w:val="20"/>
        </w:rPr>
        <w:t xml:space="preserve"> </w:t>
      </w:r>
      <w:r>
        <w:rPr>
          <w:w w:val="110"/>
          <w:sz w:val="20"/>
        </w:rPr>
        <w:t>elementarna</w:t>
      </w:r>
      <w:r>
        <w:rPr>
          <w:spacing w:val="17"/>
          <w:w w:val="110"/>
          <w:sz w:val="20"/>
        </w:rPr>
        <w:t xml:space="preserve"> </w:t>
      </w:r>
      <w:r>
        <w:rPr>
          <w:w w:val="110"/>
          <w:sz w:val="20"/>
        </w:rPr>
        <w:t>w</w:t>
      </w:r>
      <w:r>
        <w:rPr>
          <w:spacing w:val="16"/>
          <w:w w:val="110"/>
          <w:sz w:val="20"/>
        </w:rPr>
        <w:t xml:space="preserve"> </w:t>
      </w:r>
      <w:r>
        <w:rPr>
          <w:w w:val="110"/>
          <w:sz w:val="20"/>
        </w:rPr>
        <w:t>teorii</w:t>
      </w:r>
      <w:r>
        <w:rPr>
          <w:spacing w:val="18"/>
          <w:w w:val="110"/>
          <w:sz w:val="20"/>
        </w:rPr>
        <w:t xml:space="preserve"> </w:t>
      </w:r>
      <w:r>
        <w:rPr>
          <w:w w:val="110"/>
          <w:sz w:val="20"/>
        </w:rPr>
        <w:t>i</w:t>
      </w:r>
      <w:r>
        <w:rPr>
          <w:spacing w:val="16"/>
          <w:w w:val="110"/>
          <w:sz w:val="20"/>
        </w:rPr>
        <w:t xml:space="preserve"> </w:t>
      </w:r>
      <w:r>
        <w:rPr>
          <w:w w:val="110"/>
          <w:sz w:val="20"/>
        </w:rPr>
        <w:t>praktyce,</w:t>
      </w:r>
      <w:r>
        <w:rPr>
          <w:spacing w:val="18"/>
          <w:w w:val="110"/>
          <w:sz w:val="20"/>
        </w:rPr>
        <w:t xml:space="preserve"> </w:t>
      </w:r>
      <w:r>
        <w:rPr>
          <w:w w:val="110"/>
          <w:sz w:val="20"/>
        </w:rPr>
        <w:t>nr</w:t>
      </w:r>
      <w:r>
        <w:rPr>
          <w:spacing w:val="17"/>
          <w:w w:val="110"/>
          <w:sz w:val="20"/>
        </w:rPr>
        <w:t xml:space="preserve"> </w:t>
      </w:r>
      <w:r>
        <w:rPr>
          <w:w w:val="110"/>
          <w:sz w:val="20"/>
        </w:rPr>
        <w:t>27</w:t>
      </w:r>
      <w:r>
        <w:rPr>
          <w:spacing w:val="16"/>
          <w:w w:val="110"/>
          <w:sz w:val="20"/>
        </w:rPr>
        <w:t xml:space="preserve"> </w:t>
      </w:r>
      <w:r>
        <w:rPr>
          <w:w w:val="110"/>
          <w:sz w:val="20"/>
        </w:rPr>
        <w:t>(1/2013)</w:t>
      </w:r>
    </w:p>
    <w:p w:rsidR="008F76E5" w:rsidRDefault="008F76E5">
      <w:pPr>
        <w:pStyle w:val="Tekstprzypisudolneg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6E5" w:rsidRDefault="008F76E5">
    <w:pPr>
      <w:pStyle w:val="Nagwek"/>
    </w:pPr>
    <w:r w:rsidRPr="008F76E5">
      <w:drawing>
        <wp:inline distT="0" distB="0" distL="0" distR="0">
          <wp:extent cx="5760720" cy="1127636"/>
          <wp:effectExtent l="19050" t="0" r="0" b="0"/>
          <wp:docPr id="16"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1127636"/>
                  </a:xfrm>
                  <a:prstGeom prst="rect">
                    <a:avLst/>
                  </a:prstGeom>
                  <a:noFill/>
                </pic:spPr>
              </pic:pic>
            </a:graphicData>
          </a:graphic>
        </wp:inline>
      </w:drawing>
    </w:r>
  </w:p>
  <w:p w:rsidR="008F76E5" w:rsidRDefault="008F76E5" w:rsidP="008F76E5">
    <w:pPr>
      <w:pStyle w:val="Nagwek"/>
      <w:jc w:val="center"/>
      <w:rPr>
        <w:sz w:val="18"/>
      </w:rPr>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p w:rsidR="008F76E5" w:rsidRPr="006B4D13" w:rsidRDefault="008F76E5" w:rsidP="008F76E5">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C6577"/>
    <w:multiLevelType w:val="hybridMultilevel"/>
    <w:tmpl w:val="951602D4"/>
    <w:lvl w:ilvl="0" w:tplc="DD0E1DE2">
      <w:start w:val="1"/>
      <w:numFmt w:val="upperRoman"/>
      <w:lvlText w:val="%1"/>
      <w:lvlJc w:val="left"/>
      <w:pPr>
        <w:ind w:left="274" w:hanging="274"/>
        <w:jc w:val="left"/>
      </w:pPr>
      <w:rPr>
        <w:rFonts w:ascii="Cambria" w:eastAsia="Cambria" w:hAnsi="Cambria" w:cs="Cambria" w:hint="default"/>
        <w:b/>
        <w:bCs/>
        <w:w w:val="114"/>
        <w:sz w:val="24"/>
        <w:szCs w:val="24"/>
        <w:lang w:val="pl-PL" w:eastAsia="pl-PL" w:bidi="pl-PL"/>
      </w:rPr>
    </w:lvl>
    <w:lvl w:ilvl="1" w:tplc="DBE45C78">
      <w:numFmt w:val="bullet"/>
      <w:lvlText w:val="•"/>
      <w:lvlJc w:val="left"/>
      <w:pPr>
        <w:ind w:left="1150" w:hanging="274"/>
      </w:pPr>
      <w:rPr>
        <w:rFonts w:hint="default"/>
        <w:lang w:val="pl-PL" w:eastAsia="pl-PL" w:bidi="pl-PL"/>
      </w:rPr>
    </w:lvl>
    <w:lvl w:ilvl="2" w:tplc="D9E4B312">
      <w:numFmt w:val="bullet"/>
      <w:lvlText w:val="•"/>
      <w:lvlJc w:val="left"/>
      <w:pPr>
        <w:ind w:left="2081" w:hanging="274"/>
      </w:pPr>
      <w:rPr>
        <w:rFonts w:hint="default"/>
        <w:lang w:val="pl-PL" w:eastAsia="pl-PL" w:bidi="pl-PL"/>
      </w:rPr>
    </w:lvl>
    <w:lvl w:ilvl="3" w:tplc="6300855A">
      <w:numFmt w:val="bullet"/>
      <w:lvlText w:val="•"/>
      <w:lvlJc w:val="left"/>
      <w:pPr>
        <w:ind w:left="3011" w:hanging="274"/>
      </w:pPr>
      <w:rPr>
        <w:rFonts w:hint="default"/>
        <w:lang w:val="pl-PL" w:eastAsia="pl-PL" w:bidi="pl-PL"/>
      </w:rPr>
    </w:lvl>
    <w:lvl w:ilvl="4" w:tplc="305A40E8">
      <w:numFmt w:val="bullet"/>
      <w:lvlText w:val="•"/>
      <w:lvlJc w:val="left"/>
      <w:pPr>
        <w:ind w:left="3942" w:hanging="274"/>
      </w:pPr>
      <w:rPr>
        <w:rFonts w:hint="default"/>
        <w:lang w:val="pl-PL" w:eastAsia="pl-PL" w:bidi="pl-PL"/>
      </w:rPr>
    </w:lvl>
    <w:lvl w:ilvl="5" w:tplc="5406C0E2">
      <w:numFmt w:val="bullet"/>
      <w:lvlText w:val="•"/>
      <w:lvlJc w:val="left"/>
      <w:pPr>
        <w:ind w:left="4873" w:hanging="274"/>
      </w:pPr>
      <w:rPr>
        <w:rFonts w:hint="default"/>
        <w:lang w:val="pl-PL" w:eastAsia="pl-PL" w:bidi="pl-PL"/>
      </w:rPr>
    </w:lvl>
    <w:lvl w:ilvl="6" w:tplc="53C2D288">
      <w:numFmt w:val="bullet"/>
      <w:lvlText w:val="•"/>
      <w:lvlJc w:val="left"/>
      <w:pPr>
        <w:ind w:left="5803" w:hanging="274"/>
      </w:pPr>
      <w:rPr>
        <w:rFonts w:hint="default"/>
        <w:lang w:val="pl-PL" w:eastAsia="pl-PL" w:bidi="pl-PL"/>
      </w:rPr>
    </w:lvl>
    <w:lvl w:ilvl="7" w:tplc="461AC47A">
      <w:numFmt w:val="bullet"/>
      <w:lvlText w:val="•"/>
      <w:lvlJc w:val="left"/>
      <w:pPr>
        <w:ind w:left="6734" w:hanging="274"/>
      </w:pPr>
      <w:rPr>
        <w:rFonts w:hint="default"/>
        <w:lang w:val="pl-PL" w:eastAsia="pl-PL" w:bidi="pl-PL"/>
      </w:rPr>
    </w:lvl>
    <w:lvl w:ilvl="8" w:tplc="1BA280C2">
      <w:numFmt w:val="bullet"/>
      <w:lvlText w:val="•"/>
      <w:lvlJc w:val="left"/>
      <w:pPr>
        <w:ind w:left="7665" w:hanging="274"/>
      </w:pPr>
      <w:rPr>
        <w:rFonts w:hint="default"/>
        <w:lang w:val="pl-PL" w:eastAsia="pl-PL" w:bidi="pl-PL"/>
      </w:rPr>
    </w:lvl>
  </w:abstractNum>
  <w:abstractNum w:abstractNumId="1">
    <w:nsid w:val="4B803610"/>
    <w:multiLevelType w:val="hybridMultilevel"/>
    <w:tmpl w:val="A42A87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3B6395C"/>
    <w:multiLevelType w:val="hybridMultilevel"/>
    <w:tmpl w:val="24F068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6497BAC"/>
    <w:multiLevelType w:val="hybridMultilevel"/>
    <w:tmpl w:val="6D34FC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50513"/>
    <w:rsid w:val="00067070"/>
    <w:rsid w:val="001D010C"/>
    <w:rsid w:val="00324384"/>
    <w:rsid w:val="00372F1B"/>
    <w:rsid w:val="003B2B1A"/>
    <w:rsid w:val="00467E88"/>
    <w:rsid w:val="00550513"/>
    <w:rsid w:val="008F76E5"/>
    <w:rsid w:val="00957E8D"/>
    <w:rsid w:val="00994AA9"/>
    <w:rsid w:val="009E5A3B"/>
    <w:rsid w:val="00A22F49"/>
    <w:rsid w:val="00B955C7"/>
    <w:rsid w:val="00C94B1B"/>
    <w:rsid w:val="00D87270"/>
    <w:rsid w:val="00E43951"/>
    <w:rsid w:val="00ED6B4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707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D8727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3B2B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B2B1A"/>
    <w:rPr>
      <w:rFonts w:ascii="Tahoma" w:hAnsi="Tahoma" w:cs="Tahoma"/>
      <w:sz w:val="16"/>
      <w:szCs w:val="16"/>
    </w:rPr>
  </w:style>
  <w:style w:type="paragraph" w:styleId="Akapitzlist">
    <w:name w:val="List Paragraph"/>
    <w:basedOn w:val="Normalny"/>
    <w:uiPriority w:val="1"/>
    <w:qFormat/>
    <w:rsid w:val="00467E88"/>
    <w:pPr>
      <w:ind w:left="720"/>
      <w:contextualSpacing/>
    </w:pPr>
  </w:style>
  <w:style w:type="paragraph" w:styleId="Tekstpodstawowy">
    <w:name w:val="Body Text"/>
    <w:basedOn w:val="Normalny"/>
    <w:link w:val="TekstpodstawowyZnak"/>
    <w:uiPriority w:val="1"/>
    <w:qFormat/>
    <w:rsid w:val="001D010C"/>
    <w:pPr>
      <w:widowControl w:val="0"/>
      <w:autoSpaceDE w:val="0"/>
      <w:autoSpaceDN w:val="0"/>
      <w:spacing w:after="0" w:line="240" w:lineRule="auto"/>
      <w:jc w:val="both"/>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1D010C"/>
    <w:rPr>
      <w:rFonts w:ascii="Calibri" w:eastAsia="Calibri" w:hAnsi="Calibri" w:cs="Calibri"/>
      <w:sz w:val="24"/>
      <w:szCs w:val="24"/>
      <w:lang w:val="en-US"/>
    </w:rPr>
  </w:style>
  <w:style w:type="paragraph" w:customStyle="1" w:styleId="Heading3">
    <w:name w:val="Heading 3"/>
    <w:basedOn w:val="Normalny"/>
    <w:uiPriority w:val="1"/>
    <w:qFormat/>
    <w:rsid w:val="001D010C"/>
    <w:pPr>
      <w:widowControl w:val="0"/>
      <w:autoSpaceDE w:val="0"/>
      <w:autoSpaceDN w:val="0"/>
      <w:spacing w:after="0" w:line="240" w:lineRule="auto"/>
      <w:ind w:left="216"/>
      <w:outlineLvl w:val="3"/>
    </w:pPr>
    <w:rPr>
      <w:rFonts w:ascii="Cambria" w:eastAsia="Cambria" w:hAnsi="Cambria" w:cs="Cambria"/>
      <w:b/>
      <w:bCs/>
      <w:sz w:val="24"/>
      <w:szCs w:val="24"/>
      <w:lang w:eastAsia="pl-PL" w:bidi="pl-PL"/>
    </w:rPr>
  </w:style>
  <w:style w:type="paragraph" w:styleId="Tekstprzypisudolnego">
    <w:name w:val="footnote text"/>
    <w:basedOn w:val="Normalny"/>
    <w:link w:val="TekstprzypisudolnegoZnak"/>
    <w:uiPriority w:val="99"/>
    <w:semiHidden/>
    <w:unhideWhenUsed/>
    <w:rsid w:val="00C94B1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94B1B"/>
    <w:rPr>
      <w:sz w:val="20"/>
      <w:szCs w:val="20"/>
    </w:rPr>
  </w:style>
  <w:style w:type="character" w:styleId="Odwoanieprzypisudolnego">
    <w:name w:val="footnote reference"/>
    <w:basedOn w:val="Domylnaczcionkaakapitu"/>
    <w:uiPriority w:val="99"/>
    <w:semiHidden/>
    <w:unhideWhenUsed/>
    <w:rsid w:val="00C94B1B"/>
    <w:rPr>
      <w:vertAlign w:val="superscript"/>
    </w:rPr>
  </w:style>
  <w:style w:type="paragraph" w:customStyle="1" w:styleId="Heading1">
    <w:name w:val="Heading 1"/>
    <w:basedOn w:val="Normalny"/>
    <w:uiPriority w:val="1"/>
    <w:qFormat/>
    <w:rsid w:val="008F76E5"/>
    <w:pPr>
      <w:widowControl w:val="0"/>
      <w:autoSpaceDE w:val="0"/>
      <w:autoSpaceDN w:val="0"/>
      <w:spacing w:before="97" w:after="0" w:line="240" w:lineRule="auto"/>
      <w:ind w:left="216"/>
      <w:outlineLvl w:val="1"/>
    </w:pPr>
    <w:rPr>
      <w:rFonts w:ascii="Cambria" w:eastAsia="Cambria" w:hAnsi="Cambria" w:cs="Cambria"/>
      <w:b/>
      <w:bCs/>
      <w:sz w:val="32"/>
      <w:szCs w:val="32"/>
      <w:lang w:eastAsia="pl-PL" w:bidi="pl-PL"/>
    </w:rPr>
  </w:style>
  <w:style w:type="paragraph" w:styleId="Nagwek">
    <w:name w:val="header"/>
    <w:basedOn w:val="Normalny"/>
    <w:link w:val="NagwekZnak"/>
    <w:uiPriority w:val="99"/>
    <w:unhideWhenUsed/>
    <w:rsid w:val="008F76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76E5"/>
  </w:style>
  <w:style w:type="paragraph" w:styleId="Stopka">
    <w:name w:val="footer"/>
    <w:basedOn w:val="Normalny"/>
    <w:link w:val="StopkaZnak"/>
    <w:uiPriority w:val="99"/>
    <w:semiHidden/>
    <w:unhideWhenUsed/>
    <w:rsid w:val="008F76E5"/>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F76E5"/>
  </w:style>
</w:styles>
</file>

<file path=word/webSettings.xml><?xml version="1.0" encoding="utf-8"?>
<w:webSettings xmlns:r="http://schemas.openxmlformats.org/officeDocument/2006/relationships" xmlns:w="http://schemas.openxmlformats.org/wordprocessingml/2006/main">
  <w:divs>
    <w:div w:id="374475844">
      <w:bodyDiv w:val="1"/>
      <w:marLeft w:val="0"/>
      <w:marRight w:val="0"/>
      <w:marTop w:val="0"/>
      <w:marBottom w:val="0"/>
      <w:divBdr>
        <w:top w:val="none" w:sz="0" w:space="0" w:color="auto"/>
        <w:left w:val="none" w:sz="0" w:space="0" w:color="auto"/>
        <w:bottom w:val="none" w:sz="0" w:space="0" w:color="auto"/>
        <w:right w:val="none" w:sz="0" w:space="0" w:color="auto"/>
      </w:divBdr>
    </w:div>
    <w:div w:id="755176214">
      <w:bodyDiv w:val="1"/>
      <w:marLeft w:val="0"/>
      <w:marRight w:val="0"/>
      <w:marTop w:val="0"/>
      <w:marBottom w:val="0"/>
      <w:divBdr>
        <w:top w:val="none" w:sz="0" w:space="0" w:color="auto"/>
        <w:left w:val="none" w:sz="0" w:space="0" w:color="auto"/>
        <w:bottom w:val="none" w:sz="0" w:space="0" w:color="auto"/>
        <w:right w:val="none" w:sz="0" w:space="0" w:color="auto"/>
      </w:divBdr>
      <w:divsChild>
        <w:div w:id="958417148">
          <w:marLeft w:val="0"/>
          <w:marRight w:val="0"/>
          <w:marTop w:val="0"/>
          <w:marBottom w:val="200"/>
          <w:divBdr>
            <w:top w:val="none" w:sz="0" w:space="0" w:color="auto"/>
            <w:left w:val="none" w:sz="0" w:space="0" w:color="auto"/>
            <w:bottom w:val="none" w:sz="0" w:space="0" w:color="auto"/>
            <w:right w:val="none" w:sz="0" w:space="0" w:color="auto"/>
          </w:divBdr>
        </w:div>
        <w:div w:id="1997415319">
          <w:marLeft w:val="0"/>
          <w:marRight w:val="0"/>
          <w:marTop w:val="0"/>
          <w:marBottom w:val="200"/>
          <w:divBdr>
            <w:top w:val="none" w:sz="0" w:space="0" w:color="auto"/>
            <w:left w:val="none" w:sz="0" w:space="0" w:color="auto"/>
            <w:bottom w:val="none" w:sz="0" w:space="0" w:color="auto"/>
            <w:right w:val="none" w:sz="0" w:space="0" w:color="auto"/>
          </w:divBdr>
        </w:div>
        <w:div w:id="1920214099">
          <w:marLeft w:val="0"/>
          <w:marRight w:val="0"/>
          <w:marTop w:val="0"/>
          <w:marBottom w:val="200"/>
          <w:divBdr>
            <w:top w:val="none" w:sz="0" w:space="0" w:color="auto"/>
            <w:left w:val="none" w:sz="0" w:space="0" w:color="auto"/>
            <w:bottom w:val="none" w:sz="0" w:space="0" w:color="auto"/>
            <w:right w:val="none" w:sz="0" w:space="0" w:color="auto"/>
          </w:divBdr>
        </w:div>
        <w:div w:id="251861427">
          <w:marLeft w:val="0"/>
          <w:marRight w:val="0"/>
          <w:marTop w:val="0"/>
          <w:marBottom w:val="200"/>
          <w:divBdr>
            <w:top w:val="none" w:sz="0" w:space="0" w:color="auto"/>
            <w:left w:val="none" w:sz="0" w:space="0" w:color="auto"/>
            <w:bottom w:val="none" w:sz="0" w:space="0" w:color="auto"/>
            <w:right w:val="none" w:sz="0" w:space="0" w:color="auto"/>
          </w:divBdr>
        </w:div>
        <w:div w:id="2043702868">
          <w:marLeft w:val="0"/>
          <w:marRight w:val="0"/>
          <w:marTop w:val="0"/>
          <w:marBottom w:val="200"/>
          <w:divBdr>
            <w:top w:val="none" w:sz="0" w:space="0" w:color="auto"/>
            <w:left w:val="none" w:sz="0" w:space="0" w:color="auto"/>
            <w:bottom w:val="none" w:sz="0" w:space="0" w:color="auto"/>
            <w:right w:val="none" w:sz="0" w:space="0" w:color="auto"/>
          </w:divBdr>
        </w:div>
      </w:divsChild>
    </w:div>
    <w:div w:id="1687827677">
      <w:bodyDiv w:val="1"/>
      <w:marLeft w:val="0"/>
      <w:marRight w:val="0"/>
      <w:marTop w:val="0"/>
      <w:marBottom w:val="0"/>
      <w:divBdr>
        <w:top w:val="none" w:sz="0" w:space="0" w:color="auto"/>
        <w:left w:val="none" w:sz="0" w:space="0" w:color="auto"/>
        <w:bottom w:val="none" w:sz="0" w:space="0" w:color="auto"/>
        <w:right w:val="none" w:sz="0" w:space="0" w:color="auto"/>
      </w:divBdr>
    </w:div>
    <w:div w:id="1895654950">
      <w:bodyDiv w:val="1"/>
      <w:marLeft w:val="0"/>
      <w:marRight w:val="0"/>
      <w:marTop w:val="0"/>
      <w:marBottom w:val="0"/>
      <w:divBdr>
        <w:top w:val="none" w:sz="0" w:space="0" w:color="auto"/>
        <w:left w:val="none" w:sz="0" w:space="0" w:color="auto"/>
        <w:bottom w:val="none" w:sz="0" w:space="0" w:color="auto"/>
        <w:right w:val="none" w:sz="0" w:space="0" w:color="auto"/>
      </w:divBdr>
      <w:divsChild>
        <w:div w:id="2125885652">
          <w:marLeft w:val="720"/>
          <w:marRight w:val="0"/>
          <w:marTop w:val="0"/>
          <w:marBottom w:val="200"/>
          <w:divBdr>
            <w:top w:val="none" w:sz="0" w:space="0" w:color="auto"/>
            <w:left w:val="none" w:sz="0" w:space="0" w:color="auto"/>
            <w:bottom w:val="none" w:sz="0" w:space="0" w:color="auto"/>
            <w:right w:val="none" w:sz="0" w:space="0" w:color="auto"/>
          </w:divBdr>
        </w:div>
        <w:div w:id="566958767">
          <w:marLeft w:val="720"/>
          <w:marRight w:val="0"/>
          <w:marTop w:val="0"/>
          <w:marBottom w:val="200"/>
          <w:divBdr>
            <w:top w:val="none" w:sz="0" w:space="0" w:color="auto"/>
            <w:left w:val="none" w:sz="0" w:space="0" w:color="auto"/>
            <w:bottom w:val="none" w:sz="0" w:space="0" w:color="auto"/>
            <w:right w:val="none" w:sz="0" w:space="0" w:color="auto"/>
          </w:divBdr>
        </w:div>
        <w:div w:id="1195583762">
          <w:marLeft w:val="720"/>
          <w:marRight w:val="0"/>
          <w:marTop w:val="0"/>
          <w:marBottom w:val="200"/>
          <w:divBdr>
            <w:top w:val="none" w:sz="0" w:space="0" w:color="auto"/>
            <w:left w:val="none" w:sz="0" w:space="0" w:color="auto"/>
            <w:bottom w:val="none" w:sz="0" w:space="0" w:color="auto"/>
            <w:right w:val="none" w:sz="0" w:space="0" w:color="auto"/>
          </w:divBdr>
        </w:div>
        <w:div w:id="752553021">
          <w:marLeft w:val="720"/>
          <w:marRight w:val="0"/>
          <w:marTop w:val="0"/>
          <w:marBottom w:val="200"/>
          <w:divBdr>
            <w:top w:val="none" w:sz="0" w:space="0" w:color="auto"/>
            <w:left w:val="none" w:sz="0" w:space="0" w:color="auto"/>
            <w:bottom w:val="none" w:sz="0" w:space="0" w:color="auto"/>
            <w:right w:val="none" w:sz="0" w:space="0" w:color="auto"/>
          </w:divBdr>
        </w:div>
        <w:div w:id="228731656">
          <w:marLeft w:val="720"/>
          <w:marRight w:val="0"/>
          <w:marTop w:val="0"/>
          <w:marBottom w:val="200"/>
          <w:divBdr>
            <w:top w:val="none" w:sz="0" w:space="0" w:color="auto"/>
            <w:left w:val="none" w:sz="0" w:space="0" w:color="auto"/>
            <w:bottom w:val="none" w:sz="0" w:space="0" w:color="auto"/>
            <w:right w:val="none" w:sz="0" w:space="0" w:color="auto"/>
          </w:divBdr>
        </w:div>
        <w:div w:id="1874227636">
          <w:marLeft w:val="720"/>
          <w:marRight w:val="0"/>
          <w:marTop w:val="0"/>
          <w:marBottom w:val="200"/>
          <w:divBdr>
            <w:top w:val="none" w:sz="0" w:space="0" w:color="auto"/>
            <w:left w:val="none" w:sz="0" w:space="0" w:color="auto"/>
            <w:bottom w:val="none" w:sz="0" w:space="0" w:color="auto"/>
            <w:right w:val="none" w:sz="0" w:space="0" w:color="auto"/>
          </w:divBdr>
        </w:div>
        <w:div w:id="813717873">
          <w:marLeft w:val="720"/>
          <w:marRight w:val="0"/>
          <w:marTop w:val="0"/>
          <w:marBottom w:val="200"/>
          <w:divBdr>
            <w:top w:val="none" w:sz="0" w:space="0" w:color="auto"/>
            <w:left w:val="none" w:sz="0" w:space="0" w:color="auto"/>
            <w:bottom w:val="none" w:sz="0" w:space="0" w:color="auto"/>
            <w:right w:val="none" w:sz="0" w:space="0" w:color="auto"/>
          </w:divBdr>
        </w:div>
      </w:divsChild>
    </w:div>
    <w:div w:id="2019235079">
      <w:bodyDiv w:val="1"/>
      <w:marLeft w:val="0"/>
      <w:marRight w:val="0"/>
      <w:marTop w:val="0"/>
      <w:marBottom w:val="0"/>
      <w:divBdr>
        <w:top w:val="none" w:sz="0" w:space="0" w:color="auto"/>
        <w:left w:val="none" w:sz="0" w:space="0" w:color="auto"/>
        <w:bottom w:val="none" w:sz="0" w:space="0" w:color="auto"/>
        <w:right w:val="none" w:sz="0" w:space="0" w:color="auto"/>
      </w:divBdr>
      <w:divsChild>
        <w:div w:id="1922369520">
          <w:marLeft w:val="0"/>
          <w:marRight w:val="0"/>
          <w:marTop w:val="0"/>
          <w:marBottom w:val="200"/>
          <w:divBdr>
            <w:top w:val="none" w:sz="0" w:space="0" w:color="auto"/>
            <w:left w:val="none" w:sz="0" w:space="0" w:color="auto"/>
            <w:bottom w:val="none" w:sz="0" w:space="0" w:color="auto"/>
            <w:right w:val="none" w:sz="0" w:space="0" w:color="auto"/>
          </w:divBdr>
        </w:div>
        <w:div w:id="317080700">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3.png"/><Relationship Id="rId7" Type="http://schemas.microsoft.com/office/2007/relationships/hdphoto" Target="media/hdphoto2.wdp"/><Relationship Id="rId1" Type="http://schemas.openxmlformats.org/officeDocument/2006/relationships/image" Target="media/image2.png"/><Relationship Id="rId5"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9E88E-1ACA-4301-B739-87664F3B1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7476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2</cp:revision>
  <dcterms:created xsi:type="dcterms:W3CDTF">2019-02-11T23:44:00Z</dcterms:created>
  <dcterms:modified xsi:type="dcterms:W3CDTF">2019-02-11T23:44:00Z</dcterms:modified>
</cp:coreProperties>
</file>